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339C" w14:textId="77777777" w:rsidR="00C9204E" w:rsidRDefault="00C9204E" w:rsidP="00C9204E">
      <w:pPr>
        <w:pStyle w:val="Default"/>
        <w:rPr>
          <w:b/>
          <w:bCs/>
          <w:i/>
          <w:iCs/>
          <w:sz w:val="23"/>
          <w:szCs w:val="23"/>
        </w:rPr>
      </w:pPr>
      <w:bookmarkStart w:id="0" w:name="_Hlk38566834"/>
    </w:p>
    <w:p w14:paraId="1C5B08CA" w14:textId="525E0F30" w:rsidR="00C9204E" w:rsidRDefault="008047FB" w:rsidP="00C9204E">
      <w:pPr>
        <w:pStyle w:val="Default"/>
        <w:rPr>
          <w:b/>
          <w:bCs/>
          <w:i/>
          <w:iCs/>
          <w:sz w:val="23"/>
          <w:szCs w:val="23"/>
        </w:rPr>
      </w:pPr>
      <w:r>
        <w:rPr>
          <w:noProof/>
        </w:rPr>
        <w:drawing>
          <wp:inline distT="0" distB="0" distL="0" distR="0" wp14:anchorId="7D7972E2" wp14:editId="37394F20">
            <wp:extent cx="1447137" cy="482379"/>
            <wp:effectExtent l="0" t="0" r="1270" b="0"/>
            <wp:docPr id="3" name="Picture 3" descr="TU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B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842" cy="484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D0435B" w14:textId="613AFACC" w:rsidR="00C9204E" w:rsidRDefault="00C9204E" w:rsidP="00C9204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SUBMITTED TO </w:t>
      </w:r>
      <w:proofErr w:type="spellStart"/>
      <w:r>
        <w:rPr>
          <w:b/>
          <w:bCs/>
          <w:i/>
          <w:iCs/>
          <w:sz w:val="23"/>
          <w:szCs w:val="23"/>
        </w:rPr>
        <w:t>OUCQA</w:t>
      </w:r>
      <w:proofErr w:type="spellEnd"/>
      <w:r>
        <w:rPr>
          <w:b/>
          <w:bCs/>
          <w:i/>
          <w:iCs/>
          <w:sz w:val="23"/>
          <w:szCs w:val="23"/>
        </w:rPr>
        <w:t xml:space="preserve"> FOR INFORMATION – October 22, 2020 </w:t>
      </w:r>
    </w:p>
    <w:p w14:paraId="52B4F949" w14:textId="411E63A9" w:rsidR="00C9204E" w:rsidRDefault="00C9204E" w:rsidP="00C9204E">
      <w:pPr>
        <w:pBdr>
          <w:bottom w:val="single" w:sz="12" w:space="1" w:color="auto"/>
        </w:pBdr>
        <w:tabs>
          <w:tab w:val="left" w:pos="360"/>
        </w:tabs>
        <w:autoSpaceDE w:val="0"/>
        <w:autoSpaceDN w:val="0"/>
        <w:adjustRightInd w:val="0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APPROVED BY TRENT UNIVERSITY’S SENATE COMMITTEE – October 20, 2020 </w:t>
      </w:r>
    </w:p>
    <w:p w14:paraId="4217AAE3" w14:textId="0A67C006" w:rsidR="00335C95" w:rsidRPr="008047FB" w:rsidRDefault="00335C95" w:rsidP="009E6F65">
      <w:pPr>
        <w:pStyle w:val="Default"/>
        <w:rPr>
          <w:b/>
          <w:bCs/>
          <w:i/>
          <w:iCs/>
          <w:sz w:val="14"/>
        </w:rPr>
      </w:pPr>
    </w:p>
    <w:p w14:paraId="389CE161" w14:textId="122CA2F9" w:rsidR="00C959E2" w:rsidRDefault="00D01A9F" w:rsidP="009C73C6">
      <w:pPr>
        <w:pStyle w:val="Heading1"/>
        <w:ind w:left="119"/>
        <w:rPr>
          <w:rFonts w:ascii="Arial Black" w:hAnsi="Arial Black" w:cs="Calibri"/>
        </w:rPr>
      </w:pPr>
      <w:r w:rsidRPr="0045104E">
        <w:rPr>
          <w:rFonts w:ascii="Arial Black" w:hAnsi="Arial Black" w:cs="Calibri"/>
        </w:rPr>
        <w:t>Final Assessment Report &amp; Implementation Plan</w:t>
      </w:r>
    </w:p>
    <w:p w14:paraId="5574D70A" w14:textId="67C14CE3" w:rsidR="00C1234F" w:rsidRPr="0045104E" w:rsidRDefault="00C1234F" w:rsidP="009C73C6">
      <w:pPr>
        <w:pStyle w:val="Heading1"/>
        <w:ind w:left="119"/>
        <w:rPr>
          <w:rFonts w:ascii="Arial Black" w:hAnsi="Arial Black" w:cs="Calibri"/>
        </w:rPr>
      </w:pPr>
      <w:r>
        <w:rPr>
          <w:rFonts w:ascii="Arial Black" w:hAnsi="Arial Black" w:cs="Calibri"/>
        </w:rPr>
        <w:t>French Studies BA</w:t>
      </w:r>
    </w:p>
    <w:p w14:paraId="48D38B4E" w14:textId="426E016F" w:rsidR="00975E3B" w:rsidRPr="009E6F65" w:rsidRDefault="00975E3B" w:rsidP="009E6F65">
      <w:pPr>
        <w:pStyle w:val="Heading1"/>
        <w:rPr>
          <w:rFonts w:ascii="Calibri" w:hAnsi="Calibri" w:cs="Calibri"/>
          <w:b w:val="0"/>
          <w:sz w:val="22"/>
          <w:szCs w:val="22"/>
        </w:rPr>
      </w:pPr>
      <w:bookmarkStart w:id="1" w:name="_Hlk38566765"/>
      <w:r w:rsidRPr="009E6F65">
        <w:rPr>
          <w:rFonts w:ascii="Calibri" w:hAnsi="Calibri" w:cs="Calibri"/>
          <w:b w:val="0"/>
          <w:sz w:val="22"/>
          <w:szCs w:val="22"/>
        </w:rPr>
        <w:t>Completed by the Cyclical Program Review Committee (CPRC)</w:t>
      </w:r>
    </w:p>
    <w:bookmarkEnd w:id="1"/>
    <w:p w14:paraId="29886ABB" w14:textId="6034C677" w:rsidR="00C959E2" w:rsidRPr="008047FB" w:rsidRDefault="00C959E2" w:rsidP="009E6F65">
      <w:pPr>
        <w:rPr>
          <w:rFonts w:ascii="Calibri" w:eastAsia="Times New Roman" w:hAnsi="Calibri" w:cs="Calibri"/>
          <w:b/>
          <w:sz w:val="1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ummary Table"/>
        <w:tblDescription w:val="All information provided in this table can be found in section titled Summary Process."/>
      </w:tblPr>
      <w:tblGrid>
        <w:gridCol w:w="3780"/>
        <w:gridCol w:w="6426"/>
      </w:tblGrid>
      <w:tr w:rsidR="00975E3B" w:rsidRPr="00514661" w14:paraId="3A3AC0AB" w14:textId="77777777" w:rsidTr="009A69C2">
        <w:tc>
          <w:tcPr>
            <w:tcW w:w="3780" w:type="dxa"/>
            <w:shd w:val="clear" w:color="auto" w:fill="BFBFBF" w:themeFill="background1" w:themeFillShade="BF"/>
          </w:tcPr>
          <w:p w14:paraId="71735B7A" w14:textId="0DD8A98A" w:rsidR="00C959E2" w:rsidRPr="00514661" w:rsidRDefault="00D01A9F" w:rsidP="009E6F65">
            <w:pPr>
              <w:tabs>
                <w:tab w:val="left" w:pos="396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14661">
              <w:rPr>
                <w:rFonts w:ascii="Calibri" w:eastAsia="Times New Roman" w:hAnsi="Calibri" w:cs="Calibri"/>
                <w:b/>
                <w:sz w:val="24"/>
                <w:szCs w:val="24"/>
              </w:rPr>
              <w:t>Degree Programs Being Reviewed</w:t>
            </w:r>
          </w:p>
        </w:tc>
        <w:tc>
          <w:tcPr>
            <w:tcW w:w="6426" w:type="dxa"/>
            <w:shd w:val="clear" w:color="auto" w:fill="auto"/>
          </w:tcPr>
          <w:p w14:paraId="2B832E56" w14:textId="77777777" w:rsidR="007A790C" w:rsidRDefault="00C1234F" w:rsidP="009E6F65">
            <w:pPr>
              <w:tabs>
                <w:tab w:val="left" w:pos="396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French Studies BA</w:t>
            </w:r>
          </w:p>
          <w:p w14:paraId="71894576" w14:textId="5D269085" w:rsidR="00C1234F" w:rsidRPr="00514661" w:rsidRDefault="00C1234F" w:rsidP="009E6F65">
            <w:pPr>
              <w:tabs>
                <w:tab w:val="left" w:pos="396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</w:tr>
      <w:tr w:rsidR="00975E3B" w:rsidRPr="00514661" w14:paraId="2F68C012" w14:textId="77777777" w:rsidTr="009A69C2">
        <w:tc>
          <w:tcPr>
            <w:tcW w:w="3780" w:type="dxa"/>
            <w:shd w:val="clear" w:color="auto" w:fill="BFBFBF" w:themeFill="background1" w:themeFillShade="BF"/>
          </w:tcPr>
          <w:p w14:paraId="7AFE433F" w14:textId="56977451" w:rsidR="00C959E2" w:rsidRPr="00514661" w:rsidRDefault="00D01A9F" w:rsidP="009E6F65">
            <w:pPr>
              <w:tabs>
                <w:tab w:val="left" w:pos="396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14661">
              <w:rPr>
                <w:rFonts w:ascii="Calibri" w:eastAsia="Times New Roman" w:hAnsi="Calibri" w:cs="Calibri"/>
                <w:b/>
                <w:sz w:val="24"/>
                <w:szCs w:val="24"/>
              </w:rPr>
              <w:t>External Reviewers</w:t>
            </w:r>
          </w:p>
        </w:tc>
        <w:tc>
          <w:tcPr>
            <w:tcW w:w="6426" w:type="dxa"/>
            <w:shd w:val="clear" w:color="auto" w:fill="auto"/>
          </w:tcPr>
          <w:p w14:paraId="11C54091" w14:textId="77777777" w:rsidR="00C1234F" w:rsidRPr="00C1234F" w:rsidRDefault="00C1234F" w:rsidP="00C1234F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1234F">
              <w:rPr>
                <w:rFonts w:ascii="Calibri" w:eastAsia="Times New Roman" w:hAnsi="Calibri" w:cs="Calibri"/>
                <w:b/>
                <w:sz w:val="24"/>
                <w:szCs w:val="24"/>
              </w:rPr>
              <w:t>Dr. Thierry Bissonnette, Université Laurentienne</w:t>
            </w:r>
          </w:p>
          <w:p w14:paraId="574AC215" w14:textId="77777777" w:rsidR="00C1234F" w:rsidRPr="00C1234F" w:rsidRDefault="00C1234F" w:rsidP="00C1234F">
            <w:pPr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1234F">
              <w:rPr>
                <w:rFonts w:ascii="Calibri" w:eastAsia="Times New Roman" w:hAnsi="Calibri" w:cs="Calibri"/>
                <w:b/>
                <w:sz w:val="24"/>
                <w:szCs w:val="24"/>
              </w:rPr>
              <w:t>Dr. Sophie Beaulé, Saint Mary’s University</w:t>
            </w:r>
          </w:p>
          <w:p w14:paraId="412B264A" w14:textId="2EC45D9A" w:rsidR="001A03C1" w:rsidRPr="00514661" w:rsidRDefault="001A03C1" w:rsidP="009E6F65">
            <w:pPr>
              <w:tabs>
                <w:tab w:val="left" w:pos="3969"/>
              </w:tabs>
              <w:rPr>
                <w:rFonts w:ascii="Calibri" w:eastAsia="Times New Roman" w:hAnsi="Calibri" w:cs="Calibri"/>
                <w:b/>
                <w:sz w:val="24"/>
                <w:szCs w:val="24"/>
                <w:highlight w:val="yellow"/>
              </w:rPr>
            </w:pPr>
          </w:p>
        </w:tc>
      </w:tr>
      <w:tr w:rsidR="00975E3B" w:rsidRPr="00514661" w14:paraId="7C83975F" w14:textId="77777777" w:rsidTr="009A69C2">
        <w:tc>
          <w:tcPr>
            <w:tcW w:w="3780" w:type="dxa"/>
            <w:shd w:val="clear" w:color="auto" w:fill="BFBFBF" w:themeFill="background1" w:themeFillShade="BF"/>
          </w:tcPr>
          <w:p w14:paraId="609D4E8D" w14:textId="02441F82" w:rsidR="00C959E2" w:rsidRPr="00514661" w:rsidRDefault="00D01A9F" w:rsidP="009E6F65">
            <w:pPr>
              <w:tabs>
                <w:tab w:val="left" w:pos="396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14661">
              <w:rPr>
                <w:rFonts w:ascii="Calibri" w:eastAsia="Times New Roman" w:hAnsi="Calibri" w:cs="Calibri"/>
                <w:b/>
                <w:sz w:val="24"/>
                <w:szCs w:val="24"/>
              </w:rPr>
              <w:t>Internal Representative</w:t>
            </w:r>
          </w:p>
        </w:tc>
        <w:tc>
          <w:tcPr>
            <w:tcW w:w="6426" w:type="dxa"/>
            <w:shd w:val="clear" w:color="auto" w:fill="auto"/>
          </w:tcPr>
          <w:p w14:paraId="321220DD" w14:textId="601E33BF" w:rsidR="0046318D" w:rsidRPr="00514661" w:rsidRDefault="00C1234F" w:rsidP="009E6F65">
            <w:pPr>
              <w:tabs>
                <w:tab w:val="left" w:pos="396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Dr. Margaret Steffler, Department of English Literature</w:t>
            </w:r>
          </w:p>
        </w:tc>
      </w:tr>
      <w:tr w:rsidR="00975E3B" w:rsidRPr="00514661" w14:paraId="0BAFF723" w14:textId="77777777" w:rsidTr="009A69C2">
        <w:tc>
          <w:tcPr>
            <w:tcW w:w="3780" w:type="dxa"/>
            <w:shd w:val="clear" w:color="auto" w:fill="BFBFBF" w:themeFill="background1" w:themeFillShade="BF"/>
          </w:tcPr>
          <w:p w14:paraId="5F531697" w14:textId="23D8643A" w:rsidR="00C959E2" w:rsidRPr="00514661" w:rsidRDefault="00D01A9F" w:rsidP="009E6F65">
            <w:pPr>
              <w:tabs>
                <w:tab w:val="left" w:pos="396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14661">
              <w:rPr>
                <w:rFonts w:ascii="Calibri" w:eastAsia="Times New Roman" w:hAnsi="Calibri" w:cs="Calibri"/>
                <w:b/>
                <w:sz w:val="24"/>
                <w:szCs w:val="24"/>
              </w:rPr>
              <w:t>Year of Review</w:t>
            </w:r>
          </w:p>
        </w:tc>
        <w:tc>
          <w:tcPr>
            <w:tcW w:w="6426" w:type="dxa"/>
            <w:shd w:val="clear" w:color="auto" w:fill="auto"/>
          </w:tcPr>
          <w:p w14:paraId="54FD1232" w14:textId="1C662F51" w:rsidR="00C959E2" w:rsidRPr="00514661" w:rsidRDefault="00C1234F" w:rsidP="009E6F65">
            <w:pPr>
              <w:tabs>
                <w:tab w:val="left" w:pos="396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2019-2020</w:t>
            </w:r>
          </w:p>
        </w:tc>
      </w:tr>
      <w:tr w:rsidR="00975E3B" w:rsidRPr="00514661" w14:paraId="14AA5685" w14:textId="77777777" w:rsidTr="009A69C2">
        <w:tc>
          <w:tcPr>
            <w:tcW w:w="3780" w:type="dxa"/>
            <w:shd w:val="clear" w:color="auto" w:fill="BFBFBF" w:themeFill="background1" w:themeFillShade="BF"/>
          </w:tcPr>
          <w:p w14:paraId="78A8AD90" w14:textId="06778A7B" w:rsidR="00C959E2" w:rsidRPr="00514661" w:rsidRDefault="00D01A9F" w:rsidP="009E6F65">
            <w:pPr>
              <w:tabs>
                <w:tab w:val="left" w:pos="396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14661">
              <w:rPr>
                <w:rFonts w:ascii="Calibri" w:eastAsia="Times New Roman" w:hAnsi="Calibri" w:cs="Calibri"/>
                <w:b/>
                <w:sz w:val="24"/>
                <w:szCs w:val="24"/>
              </w:rPr>
              <w:t>Date of Site Visit</w:t>
            </w:r>
          </w:p>
        </w:tc>
        <w:tc>
          <w:tcPr>
            <w:tcW w:w="6426" w:type="dxa"/>
            <w:shd w:val="clear" w:color="auto" w:fill="auto"/>
          </w:tcPr>
          <w:p w14:paraId="6E10C6DF" w14:textId="314E26A5" w:rsidR="00C959E2" w:rsidRPr="00514661" w:rsidRDefault="00C1234F" w:rsidP="009E6F65">
            <w:pPr>
              <w:tabs>
                <w:tab w:val="left" w:pos="396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March 10-11, 2020</w:t>
            </w:r>
          </w:p>
        </w:tc>
      </w:tr>
      <w:tr w:rsidR="00975E3B" w:rsidRPr="00514661" w14:paraId="67141443" w14:textId="77777777" w:rsidTr="009A69C2">
        <w:tc>
          <w:tcPr>
            <w:tcW w:w="3780" w:type="dxa"/>
            <w:shd w:val="clear" w:color="auto" w:fill="BFBFBF" w:themeFill="background1" w:themeFillShade="BF"/>
          </w:tcPr>
          <w:p w14:paraId="65C5E962" w14:textId="225AA123" w:rsidR="00923127" w:rsidRPr="00514661" w:rsidRDefault="00D01A9F" w:rsidP="009E6F65">
            <w:pPr>
              <w:tabs>
                <w:tab w:val="left" w:pos="396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14661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Due Date for Implementation Report by </w:t>
            </w:r>
            <w:r w:rsidR="00713124" w:rsidRPr="00514661">
              <w:rPr>
                <w:rFonts w:ascii="Calibri" w:eastAsia="Times New Roman" w:hAnsi="Calibri" w:cs="Calibri"/>
                <w:b/>
                <w:sz w:val="24"/>
                <w:szCs w:val="24"/>
              </w:rPr>
              <w:t>the Program</w:t>
            </w:r>
          </w:p>
        </w:tc>
        <w:tc>
          <w:tcPr>
            <w:tcW w:w="6426" w:type="dxa"/>
            <w:shd w:val="clear" w:color="auto" w:fill="auto"/>
          </w:tcPr>
          <w:p w14:paraId="74972FDD" w14:textId="41BBCFC3" w:rsidR="00C959E2" w:rsidRPr="00514661" w:rsidRDefault="00034775" w:rsidP="009E6F65">
            <w:pPr>
              <w:tabs>
                <w:tab w:val="left" w:pos="396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3C1634">
              <w:rPr>
                <w:rFonts w:ascii="Calibri" w:eastAsia="Times New Roman" w:hAnsi="Calibri" w:cs="Calibri"/>
                <w:b/>
                <w:sz w:val="24"/>
                <w:szCs w:val="24"/>
              </w:rPr>
              <w:t>October 1</w:t>
            </w:r>
            <w:r w:rsidR="00382D0E" w:rsidRPr="003C1634">
              <w:rPr>
                <w:rFonts w:ascii="Calibri" w:eastAsia="Times New Roman" w:hAnsi="Calibri" w:cs="Calibri"/>
                <w:b/>
                <w:sz w:val="24"/>
                <w:szCs w:val="24"/>
              </w:rPr>
              <w:t>, 202</w:t>
            </w:r>
            <w:r w:rsidR="00C1234F" w:rsidRPr="003C1634">
              <w:rPr>
                <w:rFonts w:ascii="Calibri" w:eastAsia="Times New Roman" w:hAnsi="Calibri" w:cs="Calibri"/>
                <w:b/>
                <w:sz w:val="24"/>
                <w:szCs w:val="24"/>
              </w:rPr>
              <w:t>1</w:t>
            </w:r>
          </w:p>
        </w:tc>
      </w:tr>
      <w:tr w:rsidR="00975E3B" w:rsidRPr="00514661" w14:paraId="3EC45DB3" w14:textId="77777777" w:rsidTr="009A69C2">
        <w:tc>
          <w:tcPr>
            <w:tcW w:w="3780" w:type="dxa"/>
            <w:shd w:val="clear" w:color="auto" w:fill="BFBFBF" w:themeFill="background1" w:themeFillShade="BF"/>
          </w:tcPr>
          <w:p w14:paraId="3DBBF432" w14:textId="3690BCDE" w:rsidR="00C959E2" w:rsidRPr="00514661" w:rsidRDefault="00D01A9F" w:rsidP="009E6F65">
            <w:pPr>
              <w:tabs>
                <w:tab w:val="left" w:pos="396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14661">
              <w:rPr>
                <w:rFonts w:ascii="Calibri" w:eastAsia="Times New Roman" w:hAnsi="Calibri" w:cs="Calibri"/>
                <w:b/>
                <w:sz w:val="24"/>
                <w:szCs w:val="24"/>
              </w:rPr>
              <w:t>Date Prepared by CPRC</w:t>
            </w:r>
          </w:p>
        </w:tc>
        <w:tc>
          <w:tcPr>
            <w:tcW w:w="6426" w:type="dxa"/>
            <w:shd w:val="clear" w:color="auto" w:fill="auto"/>
          </w:tcPr>
          <w:p w14:paraId="6E93FFAC" w14:textId="3FD97E2B" w:rsidR="00C959E2" w:rsidRPr="00514661" w:rsidRDefault="00D87407" w:rsidP="009E6F65">
            <w:pPr>
              <w:tabs>
                <w:tab w:val="left" w:pos="396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September 30, 2020</w:t>
            </w:r>
          </w:p>
        </w:tc>
      </w:tr>
      <w:tr w:rsidR="00975E3B" w:rsidRPr="00514661" w14:paraId="3D39157C" w14:textId="77777777" w:rsidTr="009A69C2">
        <w:tc>
          <w:tcPr>
            <w:tcW w:w="3780" w:type="dxa"/>
            <w:shd w:val="clear" w:color="auto" w:fill="BFBFBF" w:themeFill="background1" w:themeFillShade="BF"/>
          </w:tcPr>
          <w:p w14:paraId="0E4B6B61" w14:textId="12D502F4" w:rsidR="00C959E2" w:rsidRPr="00514661" w:rsidRDefault="00D01A9F" w:rsidP="009E6F65">
            <w:pPr>
              <w:tabs>
                <w:tab w:val="left" w:pos="396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14661">
              <w:rPr>
                <w:rFonts w:ascii="Calibri" w:eastAsia="Times New Roman" w:hAnsi="Calibri" w:cs="Calibri"/>
                <w:b/>
                <w:sz w:val="24"/>
                <w:szCs w:val="24"/>
              </w:rPr>
              <w:t>Date Approved by Provost &amp; VP Academic</w:t>
            </w:r>
          </w:p>
        </w:tc>
        <w:tc>
          <w:tcPr>
            <w:tcW w:w="6426" w:type="dxa"/>
            <w:shd w:val="clear" w:color="auto" w:fill="auto"/>
          </w:tcPr>
          <w:p w14:paraId="7E63296C" w14:textId="6FFD77A4" w:rsidR="00C959E2" w:rsidRPr="00514661" w:rsidRDefault="00F2794A" w:rsidP="009E6F65">
            <w:pPr>
              <w:tabs>
                <w:tab w:val="left" w:pos="396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October 8, 2020</w:t>
            </w:r>
          </w:p>
        </w:tc>
      </w:tr>
      <w:tr w:rsidR="00975E3B" w:rsidRPr="00514661" w14:paraId="6C2C448C" w14:textId="77777777" w:rsidTr="00C63763">
        <w:trPr>
          <w:trHeight w:val="800"/>
        </w:trPr>
        <w:tc>
          <w:tcPr>
            <w:tcW w:w="3780" w:type="dxa"/>
            <w:shd w:val="clear" w:color="auto" w:fill="BFBFBF" w:themeFill="background1" w:themeFillShade="BF"/>
          </w:tcPr>
          <w:p w14:paraId="393F2582" w14:textId="559EFAB7" w:rsidR="000F34F8" w:rsidRPr="00514661" w:rsidRDefault="00D01A9F" w:rsidP="009E6F65">
            <w:pPr>
              <w:tabs>
                <w:tab w:val="left" w:pos="396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514661">
              <w:rPr>
                <w:rFonts w:ascii="Calibri" w:eastAsia="Times New Roman" w:hAnsi="Calibri" w:cs="Calibri"/>
                <w:b/>
                <w:sz w:val="24"/>
                <w:szCs w:val="24"/>
              </w:rPr>
              <w:t>Signature of Provost &amp; VP Academic</w:t>
            </w:r>
          </w:p>
        </w:tc>
        <w:tc>
          <w:tcPr>
            <w:tcW w:w="6426" w:type="dxa"/>
            <w:shd w:val="clear" w:color="auto" w:fill="auto"/>
          </w:tcPr>
          <w:p w14:paraId="468EB7C1" w14:textId="507E5A07" w:rsidR="00D92936" w:rsidRPr="00514661" w:rsidRDefault="00D92936" w:rsidP="009E6F65">
            <w:pPr>
              <w:tabs>
                <w:tab w:val="left" w:pos="396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bookmarkStart w:id="2" w:name="_GoBack"/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959B493" wp14:editId="13871795">
                  <wp:extent cx="2018030" cy="528955"/>
                  <wp:effectExtent l="0" t="0" r="1270" b="4445"/>
                  <wp:docPr id="2" name="Picture 2" descr="Provost Khan" title="Provost Signatur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ichael Kha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030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</w:tbl>
    <w:p w14:paraId="6B079CA6" w14:textId="77777777" w:rsidR="003B22D9" w:rsidRPr="009C73C6" w:rsidRDefault="003B22D9" w:rsidP="009E6F65">
      <w:pPr>
        <w:rPr>
          <w:rFonts w:ascii="Calibri" w:eastAsia="Times New Roman" w:hAnsi="Calibri" w:cs="Calibri"/>
          <w:sz w:val="8"/>
          <w:szCs w:val="8"/>
          <w:lang w:val="en-US"/>
        </w:rPr>
      </w:pPr>
    </w:p>
    <w:p w14:paraId="30198F71" w14:textId="77777777" w:rsidR="009344F4" w:rsidRPr="008047FB" w:rsidRDefault="009344F4" w:rsidP="009344F4">
      <w:pPr>
        <w:pStyle w:val="Heading3"/>
        <w:shd w:val="clear" w:color="auto" w:fill="FFFFFF"/>
        <w:spacing w:before="0"/>
        <w:rPr>
          <w:rFonts w:ascii="Arial" w:hAnsi="Arial" w:cs="Arial"/>
          <w:color w:val="0E2F23"/>
          <w:sz w:val="16"/>
        </w:rPr>
      </w:pPr>
    </w:p>
    <w:p w14:paraId="13C86A9D" w14:textId="1B3389DE" w:rsidR="00FD5E77" w:rsidRPr="00FD5E77" w:rsidRDefault="00E656B3" w:rsidP="00FD5E77">
      <w:pPr>
        <w:tabs>
          <w:tab w:val="left" w:pos="3969"/>
        </w:tabs>
        <w:rPr>
          <w:rFonts w:ascii="Calibri" w:eastAsia="Times New Roman" w:hAnsi="Calibri" w:cs="Calibri"/>
          <w:sz w:val="24"/>
          <w:szCs w:val="24"/>
        </w:rPr>
      </w:pPr>
      <w:r w:rsidRPr="00FD5E77">
        <w:rPr>
          <w:rFonts w:ascii="Calibri" w:eastAsia="Times New Roman" w:hAnsi="Calibri" w:cs="Calibri"/>
          <w:sz w:val="24"/>
          <w:szCs w:val="24"/>
        </w:rPr>
        <w:t>The Bachelor of</w:t>
      </w:r>
      <w:r w:rsidR="00CB50E6">
        <w:rPr>
          <w:rFonts w:ascii="Calibri" w:eastAsia="Times New Roman" w:hAnsi="Calibri" w:cs="Calibri"/>
          <w:sz w:val="24"/>
          <w:szCs w:val="24"/>
        </w:rPr>
        <w:t xml:space="preserve"> Arts in French Studies p</w:t>
      </w:r>
      <w:r w:rsidR="00FD5E77">
        <w:rPr>
          <w:rFonts w:ascii="Calibri" w:eastAsia="Times New Roman" w:hAnsi="Calibri" w:cs="Calibri"/>
          <w:sz w:val="24"/>
          <w:szCs w:val="24"/>
        </w:rPr>
        <w:t xml:space="preserve">rogram </w:t>
      </w:r>
      <w:r w:rsidR="00CB50E6">
        <w:rPr>
          <w:rFonts w:ascii="Calibri" w:eastAsia="Times New Roman" w:hAnsi="Calibri" w:cs="Calibri"/>
          <w:sz w:val="24"/>
          <w:szCs w:val="24"/>
        </w:rPr>
        <w:t xml:space="preserve">provides </w:t>
      </w:r>
      <w:r w:rsidR="00020FC4">
        <w:rPr>
          <w:rFonts w:ascii="Calibri" w:eastAsia="Times New Roman" w:hAnsi="Calibri" w:cs="Calibri"/>
          <w:sz w:val="24"/>
          <w:szCs w:val="24"/>
        </w:rPr>
        <w:t xml:space="preserve">a broad education in French, </w:t>
      </w:r>
      <w:r w:rsidR="00020FC4" w:rsidRPr="00FD5E77">
        <w:rPr>
          <w:rFonts w:ascii="Calibri" w:eastAsia="Times New Roman" w:hAnsi="Calibri" w:cs="Calibri"/>
          <w:sz w:val="24"/>
          <w:szCs w:val="24"/>
        </w:rPr>
        <w:t xml:space="preserve">cultural insights and linguistic competency </w:t>
      </w:r>
      <w:r w:rsidR="00020FC4">
        <w:rPr>
          <w:rFonts w:ascii="Calibri" w:eastAsia="Times New Roman" w:hAnsi="Calibri" w:cs="Calibri"/>
          <w:sz w:val="24"/>
          <w:szCs w:val="24"/>
        </w:rPr>
        <w:t>that</w:t>
      </w:r>
      <w:r w:rsidR="00020FC4" w:rsidRPr="00FD5E77">
        <w:rPr>
          <w:rFonts w:ascii="Calibri" w:eastAsia="Times New Roman" w:hAnsi="Calibri" w:cs="Calibri"/>
          <w:sz w:val="24"/>
          <w:szCs w:val="24"/>
        </w:rPr>
        <w:t xml:space="preserve"> together prepare students for successful participation in the Canadian and global communities.</w:t>
      </w:r>
      <w:r w:rsidR="00020FC4">
        <w:rPr>
          <w:rFonts w:ascii="Calibri" w:eastAsia="Times New Roman" w:hAnsi="Calibri" w:cs="Calibri"/>
          <w:sz w:val="24"/>
          <w:szCs w:val="24"/>
        </w:rPr>
        <w:t xml:space="preserve"> </w:t>
      </w:r>
      <w:r w:rsidR="00020FC4" w:rsidRPr="00013822">
        <w:rPr>
          <w:rFonts w:cstheme="minorHAnsi"/>
          <w:sz w:val="24"/>
          <w:szCs w:val="24"/>
        </w:rPr>
        <w:t xml:space="preserve">French Studies </w:t>
      </w:r>
      <w:r w:rsidR="00020FC4">
        <w:rPr>
          <w:rFonts w:cstheme="minorHAnsi"/>
          <w:sz w:val="24"/>
          <w:szCs w:val="24"/>
        </w:rPr>
        <w:t>offers an array of courses i</w:t>
      </w:r>
      <w:r w:rsidR="00020FC4" w:rsidRPr="00013822">
        <w:rPr>
          <w:rFonts w:cstheme="minorHAnsi"/>
          <w:sz w:val="24"/>
          <w:szCs w:val="24"/>
        </w:rPr>
        <w:t>n French language and writing, and Francophone cultu</w:t>
      </w:r>
      <w:r w:rsidR="003E7884">
        <w:rPr>
          <w:rFonts w:cstheme="minorHAnsi"/>
          <w:sz w:val="24"/>
          <w:szCs w:val="24"/>
        </w:rPr>
        <w:t>res and literature. The program offers</w:t>
      </w:r>
      <w:r w:rsidR="00020FC4">
        <w:rPr>
          <w:rFonts w:cstheme="minorHAnsi"/>
          <w:sz w:val="24"/>
          <w:szCs w:val="24"/>
        </w:rPr>
        <w:t xml:space="preserve"> course topics ranging</w:t>
      </w:r>
      <w:r w:rsidR="00020FC4" w:rsidRPr="00013822">
        <w:rPr>
          <w:rFonts w:cstheme="minorHAnsi"/>
          <w:sz w:val="24"/>
          <w:szCs w:val="24"/>
        </w:rPr>
        <w:t xml:space="preserve"> from modern France to contemporary Franco-Ontarian, Francophone, or Indigenous literature, but with a strong emphasis</w:t>
      </w:r>
      <w:r w:rsidR="00020FC4">
        <w:rPr>
          <w:rFonts w:cstheme="minorHAnsi"/>
          <w:sz w:val="24"/>
          <w:szCs w:val="24"/>
        </w:rPr>
        <w:t xml:space="preserve"> on the Canadian context</w:t>
      </w:r>
      <w:r w:rsidR="00902C5F">
        <w:rPr>
          <w:rFonts w:cstheme="minorHAnsi"/>
          <w:sz w:val="24"/>
          <w:szCs w:val="24"/>
        </w:rPr>
        <w:t>.</w:t>
      </w:r>
    </w:p>
    <w:p w14:paraId="61448DCE" w14:textId="77777777" w:rsidR="00020FC4" w:rsidRDefault="00020FC4" w:rsidP="00FD5E77">
      <w:pPr>
        <w:tabs>
          <w:tab w:val="left" w:pos="3969"/>
        </w:tabs>
        <w:rPr>
          <w:rFonts w:ascii="Calibri" w:eastAsia="Times New Roman" w:hAnsi="Calibri" w:cs="Calibri"/>
          <w:sz w:val="24"/>
          <w:szCs w:val="24"/>
        </w:rPr>
      </w:pPr>
    </w:p>
    <w:p w14:paraId="7EADED5A" w14:textId="1D041A04" w:rsidR="00D54911" w:rsidRDefault="00FD5E77" w:rsidP="00006763">
      <w:pPr>
        <w:tabs>
          <w:tab w:val="left" w:pos="3969"/>
        </w:tabs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Students have the</w:t>
      </w:r>
      <w:r w:rsidRPr="00FD5E77">
        <w:rPr>
          <w:rFonts w:ascii="Calibri" w:eastAsia="Times New Roman" w:hAnsi="Calibri" w:cs="Calibri"/>
          <w:sz w:val="24"/>
          <w:szCs w:val="24"/>
        </w:rPr>
        <w:t xml:space="preserve"> opportunit</w:t>
      </w:r>
      <w:r>
        <w:rPr>
          <w:rFonts w:ascii="Calibri" w:eastAsia="Times New Roman" w:hAnsi="Calibri" w:cs="Calibri"/>
          <w:sz w:val="24"/>
          <w:szCs w:val="24"/>
        </w:rPr>
        <w:t>y</w:t>
      </w:r>
      <w:r w:rsidRPr="00FD5E77">
        <w:rPr>
          <w:rFonts w:ascii="Calibri" w:eastAsia="Times New Roman" w:hAnsi="Calibri" w:cs="Calibri"/>
          <w:sz w:val="24"/>
          <w:szCs w:val="24"/>
        </w:rPr>
        <w:t xml:space="preserve"> to study </w:t>
      </w:r>
      <w:r w:rsidR="009344F4" w:rsidRPr="009344F4">
        <w:rPr>
          <w:rFonts w:ascii="Calibri" w:eastAsia="Times New Roman" w:hAnsi="Calibri" w:cs="Calibri"/>
          <w:sz w:val="24"/>
          <w:szCs w:val="24"/>
        </w:rPr>
        <w:t xml:space="preserve">Quebec </w:t>
      </w:r>
      <w:r w:rsidRPr="00FD5E77">
        <w:rPr>
          <w:rFonts w:ascii="Calibri" w:eastAsia="Times New Roman" w:hAnsi="Calibri" w:cs="Calibri"/>
          <w:sz w:val="24"/>
          <w:szCs w:val="24"/>
        </w:rPr>
        <w:t>culture, Acadia</w:t>
      </w:r>
      <w:r w:rsidR="009344F4" w:rsidRPr="009344F4">
        <w:rPr>
          <w:rFonts w:ascii="Calibri" w:eastAsia="Times New Roman" w:hAnsi="Calibri" w:cs="Calibri"/>
          <w:sz w:val="24"/>
          <w:szCs w:val="24"/>
        </w:rPr>
        <w:t xml:space="preserve"> a</w:t>
      </w:r>
      <w:r w:rsidRPr="00FD5E77">
        <w:rPr>
          <w:rFonts w:ascii="Calibri" w:eastAsia="Times New Roman" w:hAnsi="Calibri" w:cs="Calibri"/>
          <w:sz w:val="24"/>
          <w:szCs w:val="24"/>
        </w:rPr>
        <w:t xml:space="preserve">nd Franco-Ontarian literatures </w:t>
      </w:r>
      <w:r w:rsidR="009344F4" w:rsidRPr="009344F4">
        <w:rPr>
          <w:rFonts w:ascii="Calibri" w:eastAsia="Times New Roman" w:hAnsi="Calibri" w:cs="Calibri"/>
          <w:sz w:val="24"/>
          <w:szCs w:val="24"/>
        </w:rPr>
        <w:t>including Indige</w:t>
      </w:r>
      <w:r w:rsidRPr="00FD5E77">
        <w:rPr>
          <w:rFonts w:ascii="Calibri" w:eastAsia="Times New Roman" w:hAnsi="Calibri" w:cs="Calibri"/>
          <w:sz w:val="24"/>
          <w:szCs w:val="24"/>
        </w:rPr>
        <w:t>nous writers and an</w:t>
      </w:r>
      <w:r w:rsidR="009344F4" w:rsidRPr="009344F4">
        <w:rPr>
          <w:rFonts w:ascii="Calibri" w:eastAsia="Times New Roman" w:hAnsi="Calibri" w:cs="Calibri"/>
          <w:sz w:val="24"/>
          <w:szCs w:val="24"/>
        </w:rPr>
        <w:t xml:space="preserve"> exploration of </w:t>
      </w:r>
      <w:r w:rsidRPr="00FD5E77">
        <w:rPr>
          <w:rFonts w:ascii="Calibri" w:eastAsia="Times New Roman" w:hAnsi="Calibri" w:cs="Calibri"/>
          <w:sz w:val="24"/>
          <w:szCs w:val="24"/>
        </w:rPr>
        <w:t xml:space="preserve">the French and </w:t>
      </w:r>
      <w:r w:rsidR="00CB50E6">
        <w:rPr>
          <w:rFonts w:ascii="Calibri" w:eastAsia="Times New Roman" w:hAnsi="Calibri" w:cs="Calibri"/>
          <w:sz w:val="24"/>
          <w:szCs w:val="24"/>
        </w:rPr>
        <w:t xml:space="preserve">Francophone world from Africa and the Caribbean, through major </w:t>
      </w:r>
      <w:r w:rsidR="009344F4" w:rsidRPr="009344F4">
        <w:rPr>
          <w:rFonts w:ascii="Calibri" w:eastAsia="Times New Roman" w:hAnsi="Calibri" w:cs="Calibri"/>
          <w:sz w:val="24"/>
          <w:szCs w:val="24"/>
        </w:rPr>
        <w:t>literary and cinematographic works</w:t>
      </w:r>
      <w:r w:rsidRPr="00FD5E77">
        <w:rPr>
          <w:rFonts w:ascii="Calibri" w:eastAsia="Times New Roman" w:hAnsi="Calibri" w:cs="Calibri"/>
          <w:sz w:val="24"/>
          <w:szCs w:val="24"/>
        </w:rPr>
        <w:t>.</w:t>
      </w:r>
      <w:r w:rsidR="00D54911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0CE90B65" w14:textId="77777777" w:rsidR="00D54911" w:rsidRDefault="00D54911" w:rsidP="00006763">
      <w:pPr>
        <w:tabs>
          <w:tab w:val="left" w:pos="3969"/>
        </w:tabs>
        <w:rPr>
          <w:rFonts w:ascii="Calibri" w:eastAsia="Times New Roman" w:hAnsi="Calibri" w:cs="Calibri"/>
          <w:sz w:val="24"/>
          <w:szCs w:val="24"/>
        </w:rPr>
      </w:pPr>
    </w:p>
    <w:p w14:paraId="1A8B71A0" w14:textId="1E751666" w:rsidR="009344F4" w:rsidRPr="009344F4" w:rsidRDefault="00006763" w:rsidP="00006763">
      <w:pPr>
        <w:tabs>
          <w:tab w:val="left" w:pos="3969"/>
        </w:tabs>
        <w:rPr>
          <w:rFonts w:ascii="Calibri" w:eastAsia="Times New Roman" w:hAnsi="Calibri" w:cs="Calibri"/>
          <w:sz w:val="24"/>
          <w:szCs w:val="24"/>
        </w:rPr>
      </w:pPr>
      <w:r w:rsidRPr="00006763">
        <w:rPr>
          <w:rFonts w:ascii="Calibri" w:eastAsia="Times New Roman" w:hAnsi="Calibri" w:cs="Calibri"/>
          <w:sz w:val="24"/>
          <w:szCs w:val="24"/>
        </w:rPr>
        <w:t>As a central feature, the Year Abroad program in Nantes, France, gives students majoring in French an opportunity to develop and refine their knowledge of French in a European context, in a city that has a strong connection with Canada.</w:t>
      </w:r>
      <w:r w:rsidR="00FD5E77" w:rsidRPr="00FD5E77">
        <w:rPr>
          <w:rFonts w:ascii="Calibri" w:eastAsia="Times New Roman" w:hAnsi="Calibri" w:cs="Calibri"/>
          <w:sz w:val="24"/>
          <w:szCs w:val="24"/>
        </w:rPr>
        <w:t xml:space="preserve"> This opportunity ensures total immersion for the participating students.</w:t>
      </w:r>
    </w:p>
    <w:p w14:paraId="375234C5" w14:textId="7EB06BC9" w:rsidR="00902C5F" w:rsidRDefault="00902C5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123F0A9" w14:textId="77777777" w:rsidR="009344F4" w:rsidRDefault="009344F4" w:rsidP="00FD5E77">
      <w:pPr>
        <w:rPr>
          <w:rFonts w:cstheme="minorHAnsi"/>
          <w:sz w:val="24"/>
          <w:szCs w:val="24"/>
        </w:rPr>
      </w:pPr>
    </w:p>
    <w:p w14:paraId="19FA96EA" w14:textId="38C2310B" w:rsidR="00C959E2" w:rsidRPr="009344F4" w:rsidRDefault="00D01A9F" w:rsidP="009344F4">
      <w:pPr>
        <w:pBdr>
          <w:bottom w:val="single" w:sz="2" w:space="1" w:color="auto"/>
        </w:pBdr>
        <w:rPr>
          <w:rFonts w:ascii="Calibri" w:eastAsia="Times New Roman" w:hAnsi="Calibri" w:cs="Calibri"/>
          <w:b/>
          <w:sz w:val="24"/>
          <w:szCs w:val="24"/>
        </w:rPr>
      </w:pPr>
      <w:r w:rsidRPr="009344F4">
        <w:rPr>
          <w:rFonts w:ascii="Calibri" w:eastAsia="Times New Roman" w:hAnsi="Calibri" w:cs="Calibri"/>
          <w:b/>
          <w:sz w:val="24"/>
          <w:szCs w:val="24"/>
        </w:rPr>
        <w:t>Summary of Process</w:t>
      </w:r>
    </w:p>
    <w:p w14:paraId="3D7C5764" w14:textId="77777777" w:rsidR="00C959E2" w:rsidRPr="009344F4" w:rsidRDefault="00C959E2" w:rsidP="009E6F65">
      <w:pPr>
        <w:tabs>
          <w:tab w:val="left" w:pos="3969"/>
        </w:tabs>
        <w:rPr>
          <w:rFonts w:ascii="Calibri" w:eastAsia="Times New Roman" w:hAnsi="Calibri" w:cs="Calibri"/>
          <w:sz w:val="24"/>
          <w:szCs w:val="24"/>
        </w:rPr>
      </w:pPr>
    </w:p>
    <w:p w14:paraId="66315CA3" w14:textId="15F9ACD8" w:rsidR="00C959E2" w:rsidRPr="009344F4" w:rsidRDefault="00C959E2" w:rsidP="009E6F65">
      <w:pPr>
        <w:autoSpaceDE w:val="0"/>
        <w:autoSpaceDN w:val="0"/>
        <w:adjustRightInd w:val="0"/>
        <w:rPr>
          <w:rFonts w:ascii="Calibri" w:eastAsia="Times New Roman" w:hAnsi="Calibri" w:cs="Calibri"/>
          <w:b/>
          <w:sz w:val="24"/>
          <w:szCs w:val="24"/>
        </w:rPr>
      </w:pPr>
      <w:r w:rsidRPr="009344F4">
        <w:rPr>
          <w:rFonts w:ascii="Calibri" w:eastAsia="Calibri" w:hAnsi="Calibri" w:cs="Calibri"/>
          <w:sz w:val="24"/>
          <w:szCs w:val="24"/>
          <w:lang w:val="en-US" w:eastAsia="zh-CN"/>
        </w:rPr>
        <w:t>During the 201</w:t>
      </w:r>
      <w:r w:rsidR="00947245" w:rsidRPr="009344F4">
        <w:rPr>
          <w:rFonts w:ascii="Calibri" w:eastAsia="Calibri" w:hAnsi="Calibri" w:cs="Calibri"/>
          <w:sz w:val="24"/>
          <w:szCs w:val="24"/>
          <w:lang w:val="en-US" w:eastAsia="zh-CN"/>
        </w:rPr>
        <w:t>9</w:t>
      </w:r>
      <w:r w:rsidRPr="009344F4">
        <w:rPr>
          <w:rFonts w:ascii="Calibri" w:eastAsia="Calibri" w:hAnsi="Calibri" w:cs="Calibri"/>
          <w:sz w:val="24"/>
          <w:szCs w:val="24"/>
          <w:lang w:val="en-US" w:eastAsia="zh-CN"/>
        </w:rPr>
        <w:t>-20</w:t>
      </w:r>
      <w:r w:rsidR="00947245" w:rsidRPr="009344F4">
        <w:rPr>
          <w:rFonts w:ascii="Calibri" w:eastAsia="Calibri" w:hAnsi="Calibri" w:cs="Calibri"/>
          <w:sz w:val="24"/>
          <w:szCs w:val="24"/>
          <w:lang w:val="en-US" w:eastAsia="zh-CN"/>
        </w:rPr>
        <w:t>20</w:t>
      </w:r>
      <w:r w:rsidRPr="009344F4">
        <w:rPr>
          <w:rFonts w:ascii="Calibri" w:eastAsia="Calibri" w:hAnsi="Calibri" w:cs="Calibri"/>
          <w:sz w:val="24"/>
          <w:szCs w:val="24"/>
          <w:lang w:val="en-US" w:eastAsia="zh-CN"/>
        </w:rPr>
        <w:t xml:space="preserve"> academic year, the </w:t>
      </w:r>
      <w:r w:rsidR="00A43CF9" w:rsidRPr="009344F4">
        <w:rPr>
          <w:rFonts w:ascii="Calibri" w:eastAsia="Calibri" w:hAnsi="Calibri" w:cs="Calibri"/>
          <w:sz w:val="24"/>
          <w:szCs w:val="24"/>
          <w:lang w:val="en-US" w:eastAsia="zh-CN"/>
        </w:rPr>
        <w:t xml:space="preserve">BA in French Studies </w:t>
      </w:r>
      <w:r w:rsidR="0046318D" w:rsidRPr="009344F4">
        <w:rPr>
          <w:rFonts w:ascii="Calibri" w:eastAsia="Calibri" w:hAnsi="Calibri" w:cs="Calibri"/>
          <w:sz w:val="24"/>
          <w:szCs w:val="24"/>
          <w:lang w:val="en-US" w:eastAsia="zh-CN"/>
        </w:rPr>
        <w:t>program</w:t>
      </w:r>
      <w:r w:rsidR="004E3481" w:rsidRPr="009344F4">
        <w:rPr>
          <w:rFonts w:ascii="Calibri" w:eastAsia="Calibri" w:hAnsi="Calibri" w:cs="Calibri"/>
          <w:sz w:val="24"/>
          <w:szCs w:val="24"/>
          <w:lang w:val="en-US" w:eastAsia="zh-CN"/>
        </w:rPr>
        <w:t xml:space="preserve"> </w:t>
      </w:r>
      <w:r w:rsidRPr="009344F4">
        <w:rPr>
          <w:rFonts w:ascii="Calibri" w:eastAsia="Calibri" w:hAnsi="Calibri" w:cs="Calibri"/>
          <w:sz w:val="24"/>
          <w:szCs w:val="24"/>
          <w:lang w:val="en-US" w:eastAsia="zh-CN"/>
        </w:rPr>
        <w:t>underwent a review.</w:t>
      </w:r>
      <w:r w:rsidRPr="009344F4">
        <w:rPr>
          <w:rFonts w:ascii="Calibri" w:eastAsia="Times New Roman" w:hAnsi="Calibri" w:cs="Calibri"/>
          <w:sz w:val="24"/>
          <w:szCs w:val="24"/>
          <w:lang w:val="en-US"/>
        </w:rPr>
        <w:t xml:space="preserve"> Two </w:t>
      </w:r>
      <w:r w:rsidRPr="009344F4">
        <w:rPr>
          <w:rFonts w:ascii="Calibri" w:eastAsia="Times New Roman" w:hAnsi="Calibri" w:cs="Calibri"/>
          <w:noProof/>
          <w:sz w:val="24"/>
          <w:szCs w:val="24"/>
          <w:lang w:val="en-US"/>
        </w:rPr>
        <w:t>arm</w:t>
      </w:r>
      <w:r w:rsidRPr="009344F4">
        <w:rPr>
          <w:rFonts w:ascii="Calibri" w:eastAsia="Times New Roman" w:hAnsi="Calibri" w:cs="Calibri"/>
          <w:sz w:val="24"/>
          <w:szCs w:val="24"/>
          <w:lang w:val="en-US"/>
        </w:rPr>
        <w:t xml:space="preserve">’s-length external </w:t>
      </w:r>
      <w:r w:rsidRPr="009344F4">
        <w:rPr>
          <w:rFonts w:ascii="Calibri" w:eastAsia="Times New Roman" w:hAnsi="Calibri" w:cs="Calibri"/>
          <w:sz w:val="24"/>
          <w:szCs w:val="24"/>
        </w:rPr>
        <w:t xml:space="preserve">reviewers (Dr. </w:t>
      </w:r>
      <w:r w:rsidR="00A43CF9" w:rsidRPr="009344F4">
        <w:rPr>
          <w:rFonts w:ascii="Calibri" w:eastAsia="Times New Roman" w:hAnsi="Calibri" w:cs="Calibri"/>
          <w:sz w:val="24"/>
          <w:szCs w:val="24"/>
        </w:rPr>
        <w:t>Thierry Bissonnette</w:t>
      </w:r>
      <w:r w:rsidR="00947245" w:rsidRPr="009344F4">
        <w:rPr>
          <w:rFonts w:ascii="Calibri" w:eastAsia="Times New Roman" w:hAnsi="Calibri" w:cs="Calibri"/>
          <w:sz w:val="24"/>
          <w:szCs w:val="24"/>
        </w:rPr>
        <w:t>,</w:t>
      </w:r>
      <w:r w:rsidR="001A03C1" w:rsidRPr="009344F4">
        <w:rPr>
          <w:rFonts w:ascii="Calibri" w:eastAsia="Times New Roman" w:hAnsi="Calibri" w:cs="Calibri"/>
          <w:sz w:val="24"/>
          <w:szCs w:val="24"/>
        </w:rPr>
        <w:t xml:space="preserve"> </w:t>
      </w:r>
      <w:r w:rsidR="00A43CF9" w:rsidRPr="009344F4">
        <w:rPr>
          <w:rFonts w:ascii="Calibri" w:eastAsia="Times New Roman" w:hAnsi="Calibri" w:cs="Calibri"/>
          <w:sz w:val="24"/>
          <w:szCs w:val="24"/>
        </w:rPr>
        <w:t xml:space="preserve">Université Laurentienne </w:t>
      </w:r>
      <w:r w:rsidR="007A790C" w:rsidRPr="009344F4">
        <w:rPr>
          <w:rFonts w:ascii="Calibri" w:eastAsia="Times New Roman" w:hAnsi="Calibri" w:cs="Calibri"/>
          <w:sz w:val="24"/>
          <w:szCs w:val="24"/>
        </w:rPr>
        <w:t xml:space="preserve">and Dr. </w:t>
      </w:r>
      <w:r w:rsidR="00A43CF9" w:rsidRPr="009344F4">
        <w:rPr>
          <w:rFonts w:ascii="Calibri" w:eastAsia="Times New Roman" w:hAnsi="Calibri" w:cs="Calibri"/>
          <w:sz w:val="24"/>
          <w:szCs w:val="24"/>
        </w:rPr>
        <w:t>Sophie Beaulé, Saint Mary’s University</w:t>
      </w:r>
      <w:r w:rsidR="006C680D" w:rsidRPr="009344F4">
        <w:rPr>
          <w:rFonts w:ascii="Calibri" w:eastAsia="Times New Roman" w:hAnsi="Calibri" w:cs="Calibri"/>
          <w:sz w:val="24"/>
          <w:szCs w:val="24"/>
        </w:rPr>
        <w:t xml:space="preserve">) </w:t>
      </w:r>
      <w:r w:rsidRPr="009344F4">
        <w:rPr>
          <w:rFonts w:ascii="Calibri" w:eastAsia="Times New Roman" w:hAnsi="Calibri" w:cs="Calibri"/>
          <w:sz w:val="24"/>
          <w:szCs w:val="24"/>
        </w:rPr>
        <w:t>and one internal</w:t>
      </w:r>
      <w:r w:rsidRPr="009344F4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="00A860B3" w:rsidRPr="009344F4">
        <w:rPr>
          <w:rFonts w:ascii="Calibri" w:eastAsia="Times New Roman" w:hAnsi="Calibri" w:cs="Calibri"/>
          <w:sz w:val="24"/>
          <w:szCs w:val="24"/>
          <w:lang w:val="en-US"/>
        </w:rPr>
        <w:t>representative</w:t>
      </w:r>
      <w:r w:rsidRPr="009344F4">
        <w:rPr>
          <w:rFonts w:ascii="Calibri" w:eastAsia="Times New Roman" w:hAnsi="Calibri" w:cs="Calibri"/>
          <w:sz w:val="24"/>
          <w:szCs w:val="24"/>
          <w:lang w:val="en-US"/>
        </w:rPr>
        <w:t xml:space="preserve"> (</w:t>
      </w:r>
      <w:r w:rsidRPr="009344F4">
        <w:rPr>
          <w:rFonts w:ascii="Calibri" w:eastAsia="Times New Roman" w:hAnsi="Calibri" w:cs="Calibri"/>
          <w:sz w:val="24"/>
          <w:szCs w:val="24"/>
          <w:lang w:val="fr-FR"/>
        </w:rPr>
        <w:t>Dr.</w:t>
      </w:r>
      <w:r w:rsidR="001D6B20" w:rsidRPr="009344F4">
        <w:rPr>
          <w:rFonts w:ascii="Calibri" w:eastAsia="Times New Roman" w:hAnsi="Calibri" w:cs="Calibri"/>
          <w:sz w:val="24"/>
          <w:szCs w:val="24"/>
          <w:lang w:val="fr-FR"/>
        </w:rPr>
        <w:t xml:space="preserve"> </w:t>
      </w:r>
      <w:r w:rsidR="00A43CF9" w:rsidRPr="009344F4">
        <w:rPr>
          <w:rFonts w:ascii="Calibri" w:eastAsia="Times New Roman" w:hAnsi="Calibri" w:cs="Calibri"/>
          <w:sz w:val="24"/>
          <w:szCs w:val="24"/>
          <w:lang w:val="fr-FR"/>
        </w:rPr>
        <w:t>Margaret Steffler</w:t>
      </w:r>
      <w:r w:rsidR="007A790C" w:rsidRPr="009344F4">
        <w:rPr>
          <w:rFonts w:ascii="Calibri" w:eastAsia="Times New Roman" w:hAnsi="Calibri" w:cs="Calibri"/>
          <w:sz w:val="24"/>
          <w:szCs w:val="24"/>
          <w:lang w:val="fr-FR"/>
        </w:rPr>
        <w:t xml:space="preserve">, </w:t>
      </w:r>
      <w:r w:rsidR="00A43CF9" w:rsidRPr="009344F4">
        <w:rPr>
          <w:rFonts w:ascii="Calibri" w:eastAsia="Times New Roman" w:hAnsi="Calibri" w:cs="Calibri"/>
          <w:sz w:val="24"/>
          <w:szCs w:val="24"/>
          <w:lang w:val="fr-FR"/>
        </w:rPr>
        <w:t>English Literature</w:t>
      </w:r>
      <w:r w:rsidR="00167154" w:rsidRPr="009344F4">
        <w:rPr>
          <w:rFonts w:ascii="Calibri" w:eastAsia="Times New Roman" w:hAnsi="Calibri" w:cs="Calibri"/>
          <w:sz w:val="24"/>
          <w:szCs w:val="24"/>
          <w:lang w:val="fr-FR"/>
        </w:rPr>
        <w:t xml:space="preserve">, </w:t>
      </w:r>
      <w:r w:rsidR="007A790C" w:rsidRPr="009344F4">
        <w:rPr>
          <w:rFonts w:ascii="Calibri" w:eastAsia="Times New Roman" w:hAnsi="Calibri" w:cs="Calibri"/>
          <w:sz w:val="24"/>
          <w:szCs w:val="24"/>
          <w:lang w:val="fr-FR"/>
        </w:rPr>
        <w:t>Tr</w:t>
      </w:r>
      <w:r w:rsidR="006C680D" w:rsidRPr="009344F4">
        <w:rPr>
          <w:rFonts w:ascii="Calibri" w:eastAsia="Times New Roman" w:hAnsi="Calibri" w:cs="Calibri"/>
          <w:sz w:val="24"/>
          <w:szCs w:val="24"/>
          <w:lang w:val="fr-FR"/>
        </w:rPr>
        <w:t>ent University</w:t>
      </w:r>
      <w:r w:rsidRPr="009344F4">
        <w:rPr>
          <w:rFonts w:ascii="Calibri" w:eastAsia="Times New Roman" w:hAnsi="Calibri" w:cs="Calibri"/>
          <w:sz w:val="24"/>
          <w:szCs w:val="24"/>
          <w:lang w:val="en-US"/>
        </w:rPr>
        <w:t>) were invited to review the self-study documentation</w:t>
      </w:r>
      <w:r w:rsidR="00C6440E" w:rsidRPr="009344F4">
        <w:rPr>
          <w:rFonts w:ascii="Calibri" w:eastAsia="Times New Roman" w:hAnsi="Calibri" w:cs="Calibri"/>
          <w:sz w:val="24"/>
          <w:szCs w:val="24"/>
          <w:lang w:val="en-US"/>
        </w:rPr>
        <w:t>. The site visit took place at the Peterborough campus on</w:t>
      </w:r>
      <w:r w:rsidRPr="009344F4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="00A43CF9" w:rsidRPr="009344F4">
        <w:rPr>
          <w:rFonts w:ascii="Calibri" w:eastAsia="Times New Roman" w:hAnsi="Calibri" w:cs="Calibri"/>
          <w:sz w:val="24"/>
          <w:szCs w:val="24"/>
          <w:lang w:val="en-US"/>
        </w:rPr>
        <w:t>March 10-11</w:t>
      </w:r>
      <w:r w:rsidR="001D6B20" w:rsidRPr="009344F4">
        <w:rPr>
          <w:rFonts w:ascii="Calibri" w:eastAsia="Times New Roman" w:hAnsi="Calibri" w:cs="Calibri"/>
          <w:sz w:val="24"/>
          <w:szCs w:val="24"/>
          <w:lang w:val="en-US"/>
        </w:rPr>
        <w:t xml:space="preserve">, </w:t>
      </w:r>
      <w:r w:rsidR="00C63763" w:rsidRPr="009344F4">
        <w:rPr>
          <w:rFonts w:ascii="Calibri" w:eastAsia="Times New Roman" w:hAnsi="Calibri" w:cs="Calibri"/>
          <w:sz w:val="24"/>
          <w:szCs w:val="24"/>
          <w:lang w:val="en-US"/>
        </w:rPr>
        <w:t>20</w:t>
      </w:r>
      <w:r w:rsidR="00947245" w:rsidRPr="009344F4">
        <w:rPr>
          <w:rFonts w:ascii="Calibri" w:eastAsia="Times New Roman" w:hAnsi="Calibri" w:cs="Calibri"/>
          <w:sz w:val="24"/>
          <w:szCs w:val="24"/>
          <w:lang w:val="en-US"/>
        </w:rPr>
        <w:t>20</w:t>
      </w:r>
      <w:r w:rsidR="006C680D" w:rsidRPr="009344F4">
        <w:rPr>
          <w:rFonts w:ascii="Calibri" w:eastAsia="Times New Roman" w:hAnsi="Calibri" w:cs="Calibri"/>
          <w:sz w:val="24"/>
          <w:szCs w:val="24"/>
          <w:lang w:val="en-US"/>
        </w:rPr>
        <w:t>.</w:t>
      </w:r>
    </w:p>
    <w:p w14:paraId="0EBBB3BB" w14:textId="77777777" w:rsidR="00C959E2" w:rsidRPr="009344F4" w:rsidRDefault="00C959E2" w:rsidP="009E6F65">
      <w:pPr>
        <w:tabs>
          <w:tab w:val="left" w:pos="3969"/>
        </w:tabs>
        <w:rPr>
          <w:rFonts w:ascii="Calibri" w:eastAsia="Times New Roman" w:hAnsi="Calibri" w:cs="Calibri"/>
          <w:sz w:val="24"/>
          <w:szCs w:val="24"/>
        </w:rPr>
      </w:pPr>
    </w:p>
    <w:p w14:paraId="51EAD098" w14:textId="578DB271" w:rsidR="00C959E2" w:rsidRPr="009344F4" w:rsidRDefault="00C959E2" w:rsidP="009E6F65">
      <w:pPr>
        <w:tabs>
          <w:tab w:val="left" w:pos="3969"/>
        </w:tabs>
        <w:rPr>
          <w:rFonts w:ascii="Calibri" w:eastAsia="Times New Roman" w:hAnsi="Calibri" w:cs="Calibri"/>
          <w:sz w:val="24"/>
          <w:szCs w:val="24"/>
        </w:rPr>
      </w:pPr>
      <w:r w:rsidRPr="009344F4">
        <w:rPr>
          <w:rFonts w:ascii="Calibri" w:eastAsia="Times New Roman" w:hAnsi="Calibri" w:cs="Calibri"/>
          <w:sz w:val="24"/>
          <w:szCs w:val="24"/>
        </w:rPr>
        <w:t xml:space="preserve">This Final Assessment Report (FAR), in accordance with Trent University’s Institutional Quality Assurance Policy (IQAP), provides a synthesis of the cyclical review of the </w:t>
      </w:r>
      <w:r w:rsidR="00AB2B8D" w:rsidRPr="009344F4">
        <w:rPr>
          <w:rFonts w:ascii="Calibri" w:eastAsia="Times New Roman" w:hAnsi="Calibri" w:cs="Calibri"/>
          <w:sz w:val="24"/>
          <w:szCs w:val="24"/>
        </w:rPr>
        <w:t xml:space="preserve">graduate </w:t>
      </w:r>
      <w:r w:rsidRPr="009344F4">
        <w:rPr>
          <w:rFonts w:ascii="Calibri" w:eastAsia="Times New Roman" w:hAnsi="Calibri" w:cs="Calibri"/>
          <w:sz w:val="24"/>
          <w:szCs w:val="24"/>
        </w:rPr>
        <w:t>degree program</w:t>
      </w:r>
      <w:r w:rsidR="00AB2B8D" w:rsidRPr="009344F4">
        <w:rPr>
          <w:rFonts w:ascii="Calibri" w:eastAsia="Times New Roman" w:hAnsi="Calibri" w:cs="Calibri"/>
          <w:sz w:val="24"/>
          <w:szCs w:val="24"/>
        </w:rPr>
        <w:t>s</w:t>
      </w:r>
      <w:r w:rsidRPr="009344F4">
        <w:rPr>
          <w:rFonts w:ascii="Calibri" w:eastAsia="Times New Roman" w:hAnsi="Calibri" w:cs="Calibri"/>
          <w:sz w:val="24"/>
          <w:szCs w:val="24"/>
        </w:rPr>
        <w:t xml:space="preserve">. The report considers four evaluation documents: the </w:t>
      </w:r>
      <w:r w:rsidRPr="009344F4">
        <w:rPr>
          <w:rFonts w:ascii="Calibri" w:eastAsia="Times New Roman" w:hAnsi="Calibri" w:cs="Calibri"/>
          <w:sz w:val="24"/>
          <w:szCs w:val="24"/>
          <w:u w:val="single"/>
        </w:rPr>
        <w:t>Program’s Self-Study</w:t>
      </w:r>
      <w:r w:rsidRPr="009344F4">
        <w:rPr>
          <w:rFonts w:ascii="Calibri" w:eastAsia="Times New Roman" w:hAnsi="Calibri" w:cs="Calibri"/>
          <w:sz w:val="24"/>
          <w:szCs w:val="24"/>
        </w:rPr>
        <w:t xml:space="preserve">, the </w:t>
      </w:r>
      <w:r w:rsidRPr="009344F4">
        <w:rPr>
          <w:rFonts w:ascii="Calibri" w:eastAsia="Times New Roman" w:hAnsi="Calibri" w:cs="Calibri"/>
          <w:sz w:val="24"/>
          <w:szCs w:val="24"/>
          <w:u w:val="single"/>
        </w:rPr>
        <w:t>External Reviewers’ Report</w:t>
      </w:r>
      <w:r w:rsidRPr="009344F4">
        <w:rPr>
          <w:rFonts w:ascii="Calibri" w:eastAsia="Times New Roman" w:hAnsi="Calibri" w:cs="Calibri"/>
          <w:sz w:val="24"/>
          <w:szCs w:val="24"/>
        </w:rPr>
        <w:t xml:space="preserve">, the </w:t>
      </w:r>
      <w:r w:rsidRPr="009344F4">
        <w:rPr>
          <w:rFonts w:ascii="Calibri" w:eastAsia="Times New Roman" w:hAnsi="Calibri" w:cs="Calibri"/>
          <w:sz w:val="24"/>
          <w:szCs w:val="24"/>
          <w:u w:val="single"/>
        </w:rPr>
        <w:t>Program Response</w:t>
      </w:r>
      <w:r w:rsidRPr="009344F4">
        <w:rPr>
          <w:rFonts w:ascii="Calibri" w:eastAsia="Times New Roman" w:hAnsi="Calibri" w:cs="Calibri"/>
          <w:sz w:val="24"/>
          <w:szCs w:val="24"/>
        </w:rPr>
        <w:t xml:space="preserve">, and the </w:t>
      </w:r>
      <w:r w:rsidRPr="009344F4">
        <w:rPr>
          <w:rFonts w:ascii="Calibri" w:eastAsia="Times New Roman" w:hAnsi="Calibri" w:cs="Calibri"/>
          <w:sz w:val="24"/>
          <w:szCs w:val="24"/>
          <w:u w:val="single"/>
        </w:rPr>
        <w:t>Decanal Response</w:t>
      </w:r>
      <w:r w:rsidRPr="009344F4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385131E2" w14:textId="77777777" w:rsidR="00C959E2" w:rsidRPr="00C1234F" w:rsidRDefault="00C959E2" w:rsidP="009E6F65">
      <w:pPr>
        <w:tabs>
          <w:tab w:val="left" w:pos="3969"/>
        </w:tabs>
        <w:rPr>
          <w:rFonts w:ascii="Calibri" w:eastAsia="Times New Roman" w:hAnsi="Calibri" w:cs="Calibri"/>
          <w:sz w:val="24"/>
          <w:szCs w:val="24"/>
          <w:highlight w:val="yellow"/>
        </w:rPr>
      </w:pPr>
    </w:p>
    <w:p w14:paraId="1DF37CB3" w14:textId="2014AA9C" w:rsidR="00C959E2" w:rsidRPr="00C1234F" w:rsidRDefault="00C959E2" w:rsidP="009E6F65">
      <w:pPr>
        <w:tabs>
          <w:tab w:val="left" w:pos="3969"/>
        </w:tabs>
        <w:rPr>
          <w:rFonts w:ascii="Calibri" w:eastAsia="Times New Roman" w:hAnsi="Calibri" w:cs="Calibri"/>
          <w:sz w:val="24"/>
          <w:szCs w:val="24"/>
          <w:highlight w:val="yellow"/>
        </w:rPr>
      </w:pPr>
      <w:r w:rsidRPr="009344F4">
        <w:rPr>
          <w:rFonts w:ascii="Calibri" w:eastAsia="Times New Roman" w:hAnsi="Calibri" w:cs="Calibri"/>
          <w:sz w:val="24"/>
          <w:szCs w:val="24"/>
        </w:rPr>
        <w:t xml:space="preserve">A summary of the review process is as follows: the academic unit completed a self-study </w:t>
      </w:r>
      <w:r w:rsidR="00D01A9F" w:rsidRPr="009344F4">
        <w:rPr>
          <w:rFonts w:ascii="Calibri" w:eastAsia="Times New Roman" w:hAnsi="Calibri" w:cs="Calibri"/>
          <w:sz w:val="24"/>
          <w:szCs w:val="24"/>
        </w:rPr>
        <w:t>that</w:t>
      </w:r>
      <w:r w:rsidRPr="009344F4">
        <w:rPr>
          <w:rFonts w:ascii="Calibri" w:eastAsia="Times New Roman" w:hAnsi="Calibri" w:cs="Calibri"/>
          <w:sz w:val="24"/>
          <w:szCs w:val="24"/>
        </w:rPr>
        <w:t xml:space="preserve"> addressed all components of the evaluation criteria as outlined in Trent’s IQAP. Appe</w:t>
      </w:r>
      <w:r w:rsidR="006C680D" w:rsidRPr="009344F4">
        <w:rPr>
          <w:rFonts w:ascii="Calibri" w:eastAsia="Times New Roman" w:hAnsi="Calibri" w:cs="Calibri"/>
          <w:sz w:val="24"/>
          <w:szCs w:val="24"/>
        </w:rPr>
        <w:t xml:space="preserve">ndices included: </w:t>
      </w:r>
      <w:r w:rsidRPr="009344F4">
        <w:rPr>
          <w:rFonts w:ascii="Calibri" w:eastAsia="Times New Roman" w:hAnsi="Calibri" w:cs="Calibri"/>
          <w:sz w:val="24"/>
          <w:szCs w:val="24"/>
        </w:rPr>
        <w:t>Curriculum Vitae</w:t>
      </w:r>
      <w:r w:rsidR="00AB2B8D" w:rsidRPr="009344F4">
        <w:rPr>
          <w:rFonts w:ascii="Calibri" w:eastAsia="Times New Roman" w:hAnsi="Calibri" w:cs="Calibri"/>
          <w:sz w:val="24"/>
          <w:szCs w:val="24"/>
        </w:rPr>
        <w:t xml:space="preserve">, </w:t>
      </w:r>
      <w:r w:rsidR="00885290" w:rsidRPr="009344F4">
        <w:rPr>
          <w:rFonts w:ascii="Calibri" w:eastAsia="Times New Roman" w:hAnsi="Calibri" w:cs="Calibri"/>
          <w:sz w:val="24"/>
          <w:szCs w:val="24"/>
        </w:rPr>
        <w:t>Course Syllabi</w:t>
      </w:r>
      <w:r w:rsidR="00AB2B8D" w:rsidRPr="009344F4">
        <w:rPr>
          <w:rFonts w:ascii="Calibri" w:eastAsia="Times New Roman" w:hAnsi="Calibri" w:cs="Calibri"/>
          <w:sz w:val="24"/>
          <w:szCs w:val="24"/>
        </w:rPr>
        <w:t>,</w:t>
      </w:r>
      <w:r w:rsidR="00885290" w:rsidRPr="009344F4">
        <w:rPr>
          <w:rFonts w:ascii="Calibri" w:eastAsia="Times New Roman" w:hAnsi="Calibri" w:cs="Calibri"/>
          <w:sz w:val="24"/>
          <w:szCs w:val="24"/>
        </w:rPr>
        <w:t xml:space="preserve"> </w:t>
      </w:r>
      <w:r w:rsidR="00947245" w:rsidRPr="009344F4">
        <w:rPr>
          <w:rFonts w:ascii="Calibri" w:eastAsia="Times New Roman" w:hAnsi="Calibri" w:cs="Calibri"/>
          <w:sz w:val="24"/>
          <w:szCs w:val="24"/>
        </w:rPr>
        <w:t xml:space="preserve">Data Tables, Student and Alumni Surveys </w:t>
      </w:r>
      <w:r w:rsidR="00E779C0" w:rsidRPr="009344F4">
        <w:rPr>
          <w:rFonts w:ascii="Calibri" w:eastAsia="Times New Roman" w:hAnsi="Calibri" w:cs="Calibri"/>
          <w:sz w:val="24"/>
          <w:szCs w:val="24"/>
        </w:rPr>
        <w:t xml:space="preserve">and </w:t>
      </w:r>
      <w:r w:rsidR="00AB2B8D" w:rsidRPr="009344F4">
        <w:rPr>
          <w:rFonts w:ascii="Calibri" w:eastAsia="Times New Roman" w:hAnsi="Calibri" w:cs="Calibri"/>
          <w:sz w:val="24"/>
          <w:szCs w:val="24"/>
        </w:rPr>
        <w:t xml:space="preserve">a </w:t>
      </w:r>
      <w:r w:rsidR="00D01A9F" w:rsidRPr="009344F4">
        <w:rPr>
          <w:rFonts w:ascii="Calibri" w:eastAsia="Times New Roman" w:hAnsi="Calibri" w:cs="Calibri"/>
          <w:sz w:val="24"/>
          <w:szCs w:val="24"/>
        </w:rPr>
        <w:t>Library Statement of Support</w:t>
      </w:r>
      <w:r w:rsidR="006C680D" w:rsidRPr="009344F4">
        <w:rPr>
          <w:rFonts w:ascii="Calibri" w:eastAsia="Times New Roman" w:hAnsi="Calibri" w:cs="Calibri"/>
          <w:sz w:val="24"/>
          <w:szCs w:val="24"/>
        </w:rPr>
        <w:t>.</w:t>
      </w:r>
      <w:r w:rsidRPr="009344F4">
        <w:rPr>
          <w:rFonts w:ascii="Calibri" w:eastAsia="Times New Roman" w:hAnsi="Calibri" w:cs="Calibri"/>
          <w:sz w:val="24"/>
          <w:szCs w:val="24"/>
        </w:rPr>
        <w:t xml:space="preserve"> Qualified external reviewers were invited to conduct a review of the </w:t>
      </w:r>
      <w:r w:rsidR="00034775" w:rsidRPr="009344F4">
        <w:rPr>
          <w:rFonts w:ascii="Calibri" w:eastAsia="Times New Roman" w:hAnsi="Calibri" w:cs="Calibri"/>
          <w:sz w:val="24"/>
          <w:szCs w:val="24"/>
        </w:rPr>
        <w:t>program that</w:t>
      </w:r>
      <w:r w:rsidRPr="009344F4">
        <w:rPr>
          <w:rFonts w:ascii="Calibri" w:eastAsia="Times New Roman" w:hAnsi="Calibri" w:cs="Calibri"/>
          <w:sz w:val="24"/>
          <w:szCs w:val="24"/>
        </w:rPr>
        <w:t xml:space="preserve"> involved a review of all relevant documentation (self-study, appendices, IQAP) in advance of the site visit.</w:t>
      </w:r>
      <w:r w:rsidR="00E779C0" w:rsidRPr="009344F4">
        <w:rPr>
          <w:rFonts w:ascii="Calibri" w:eastAsia="Times New Roman" w:hAnsi="Calibri" w:cs="Calibri"/>
          <w:sz w:val="24"/>
          <w:szCs w:val="24"/>
        </w:rPr>
        <w:t xml:space="preserve"> A two</w:t>
      </w:r>
      <w:r w:rsidRPr="009344F4">
        <w:rPr>
          <w:rFonts w:ascii="Calibri" w:eastAsia="Times New Roman" w:hAnsi="Calibri" w:cs="Calibri"/>
          <w:sz w:val="24"/>
          <w:szCs w:val="24"/>
        </w:rPr>
        <w:t>-day site visit took place where reviewers met with senior admini</w:t>
      </w:r>
      <w:r w:rsidR="00885290" w:rsidRPr="009344F4">
        <w:rPr>
          <w:rFonts w:ascii="Calibri" w:eastAsia="Times New Roman" w:hAnsi="Calibri" w:cs="Calibri"/>
          <w:sz w:val="24"/>
          <w:szCs w:val="24"/>
        </w:rPr>
        <w:t xml:space="preserve">stration, </w:t>
      </w:r>
      <w:r w:rsidR="00885290" w:rsidRPr="009344F4">
        <w:rPr>
          <w:rFonts w:ascii="Calibri" w:eastAsia="Times New Roman" w:hAnsi="Calibri" w:cs="Calibri"/>
          <w:noProof/>
          <w:sz w:val="24"/>
          <w:szCs w:val="24"/>
        </w:rPr>
        <w:t>faculty</w:t>
      </w:r>
      <w:r w:rsidR="00523724" w:rsidRPr="009344F4">
        <w:rPr>
          <w:rFonts w:ascii="Calibri" w:eastAsia="Times New Roman" w:hAnsi="Calibri" w:cs="Calibri"/>
          <w:noProof/>
          <w:sz w:val="24"/>
          <w:szCs w:val="24"/>
        </w:rPr>
        <w:t>,</w:t>
      </w:r>
      <w:r w:rsidR="00885290" w:rsidRPr="009344F4">
        <w:rPr>
          <w:rFonts w:ascii="Calibri" w:eastAsia="Times New Roman" w:hAnsi="Calibri" w:cs="Calibri"/>
          <w:sz w:val="24"/>
          <w:szCs w:val="24"/>
        </w:rPr>
        <w:t xml:space="preserve"> </w:t>
      </w:r>
      <w:r w:rsidR="00652BF7" w:rsidRPr="009344F4">
        <w:rPr>
          <w:rFonts w:ascii="Calibri" w:eastAsia="Times New Roman" w:hAnsi="Calibri" w:cs="Calibri"/>
          <w:sz w:val="24"/>
          <w:szCs w:val="24"/>
        </w:rPr>
        <w:t>students and staff.</w:t>
      </w:r>
    </w:p>
    <w:p w14:paraId="2103B173" w14:textId="77777777" w:rsidR="00C959E2" w:rsidRPr="00C1234F" w:rsidRDefault="00C959E2" w:rsidP="009E6F65">
      <w:pPr>
        <w:tabs>
          <w:tab w:val="left" w:pos="3969"/>
        </w:tabs>
        <w:rPr>
          <w:rFonts w:ascii="Calibri" w:eastAsia="Times New Roman" w:hAnsi="Calibri" w:cs="Calibri"/>
          <w:sz w:val="24"/>
          <w:szCs w:val="24"/>
          <w:highlight w:val="yellow"/>
        </w:rPr>
      </w:pPr>
    </w:p>
    <w:p w14:paraId="25BB5B20" w14:textId="3441D247" w:rsidR="00C959E2" w:rsidRPr="009344F4" w:rsidRDefault="00C959E2" w:rsidP="009E6F65">
      <w:pPr>
        <w:tabs>
          <w:tab w:val="left" w:pos="3969"/>
        </w:tabs>
        <w:rPr>
          <w:rFonts w:ascii="Calibri" w:eastAsia="Times New Roman" w:hAnsi="Calibri" w:cs="Calibri"/>
          <w:sz w:val="24"/>
          <w:szCs w:val="24"/>
        </w:rPr>
      </w:pPr>
      <w:r w:rsidRPr="009344F4">
        <w:rPr>
          <w:rFonts w:ascii="Calibri" w:eastAsia="Times New Roman" w:hAnsi="Calibri" w:cs="Calibri"/>
          <w:sz w:val="24"/>
          <w:szCs w:val="24"/>
        </w:rPr>
        <w:t>Once the external reviewers’ report was received</w:t>
      </w:r>
      <w:r w:rsidR="00C6440E" w:rsidRPr="009344F4">
        <w:rPr>
          <w:rFonts w:ascii="Calibri" w:eastAsia="Times New Roman" w:hAnsi="Calibri" w:cs="Calibri"/>
          <w:sz w:val="24"/>
          <w:szCs w:val="24"/>
        </w:rPr>
        <w:t>,</w:t>
      </w:r>
      <w:r w:rsidRPr="009344F4">
        <w:rPr>
          <w:rFonts w:ascii="Calibri" w:eastAsia="Times New Roman" w:hAnsi="Calibri" w:cs="Calibri"/>
          <w:sz w:val="24"/>
          <w:szCs w:val="24"/>
        </w:rPr>
        <w:t xml:space="preserve"> both the </w:t>
      </w:r>
      <w:r w:rsidR="00836084" w:rsidRPr="009344F4">
        <w:rPr>
          <w:rFonts w:ascii="Calibri" w:eastAsia="Times New Roman" w:hAnsi="Calibri" w:cs="Calibri"/>
          <w:sz w:val="24"/>
          <w:szCs w:val="24"/>
        </w:rPr>
        <w:t>P</w:t>
      </w:r>
      <w:r w:rsidRPr="009344F4">
        <w:rPr>
          <w:rFonts w:ascii="Calibri" w:eastAsia="Times New Roman" w:hAnsi="Calibri" w:cs="Calibri"/>
          <w:sz w:val="24"/>
          <w:szCs w:val="24"/>
        </w:rPr>
        <w:t xml:space="preserve">rogram and </w:t>
      </w:r>
      <w:r w:rsidR="00836084" w:rsidRPr="009344F4">
        <w:rPr>
          <w:rFonts w:ascii="Calibri" w:eastAsia="Times New Roman" w:hAnsi="Calibri" w:cs="Calibri"/>
          <w:sz w:val="24"/>
          <w:szCs w:val="24"/>
        </w:rPr>
        <w:t>D</w:t>
      </w:r>
      <w:r w:rsidRPr="009344F4">
        <w:rPr>
          <w:rFonts w:ascii="Calibri" w:eastAsia="Times New Roman" w:hAnsi="Calibri" w:cs="Calibri"/>
          <w:sz w:val="24"/>
          <w:szCs w:val="24"/>
        </w:rPr>
        <w:t xml:space="preserve">ean provided responses to the </w:t>
      </w:r>
      <w:r w:rsidR="00AB2B8D" w:rsidRPr="009344F4">
        <w:rPr>
          <w:rFonts w:ascii="Calibri" w:eastAsia="Times New Roman" w:hAnsi="Calibri" w:cs="Calibri"/>
          <w:sz w:val="24"/>
          <w:szCs w:val="24"/>
        </w:rPr>
        <w:t>R</w:t>
      </w:r>
      <w:r w:rsidRPr="009344F4">
        <w:rPr>
          <w:rFonts w:ascii="Calibri" w:eastAsia="Times New Roman" w:hAnsi="Calibri" w:cs="Calibri"/>
          <w:sz w:val="24"/>
          <w:szCs w:val="24"/>
        </w:rPr>
        <w:t>eport. The Cyclical Program Review Committee (CPRC) reviewed and assessed the quality of the degree program based on the four review documents and report</w:t>
      </w:r>
      <w:r w:rsidR="00C6440E" w:rsidRPr="009344F4">
        <w:rPr>
          <w:rFonts w:ascii="Calibri" w:eastAsia="Times New Roman" w:hAnsi="Calibri" w:cs="Calibri"/>
          <w:sz w:val="24"/>
          <w:szCs w:val="24"/>
        </w:rPr>
        <w:t>ed</w:t>
      </w:r>
      <w:r w:rsidRPr="009344F4">
        <w:rPr>
          <w:rFonts w:ascii="Calibri" w:eastAsia="Times New Roman" w:hAnsi="Calibri" w:cs="Calibri"/>
          <w:sz w:val="24"/>
          <w:szCs w:val="24"/>
        </w:rPr>
        <w:t xml:space="preserve"> on significant program strengths, opportunities for improvement and enhancement, and the implementation of recommendations.</w:t>
      </w:r>
    </w:p>
    <w:p w14:paraId="1FA3A601" w14:textId="7ECFC1A3" w:rsidR="00C959E2" w:rsidRPr="00C1234F" w:rsidRDefault="00C959E2" w:rsidP="009E6F65">
      <w:pPr>
        <w:tabs>
          <w:tab w:val="left" w:pos="3969"/>
        </w:tabs>
        <w:rPr>
          <w:rFonts w:ascii="Calibri" w:eastAsia="Times New Roman" w:hAnsi="Calibri" w:cs="Calibri"/>
          <w:i/>
          <w:sz w:val="24"/>
          <w:szCs w:val="24"/>
          <w:highlight w:val="yellow"/>
        </w:rPr>
      </w:pPr>
    </w:p>
    <w:p w14:paraId="642443DC" w14:textId="720FA72C" w:rsidR="00C959E2" w:rsidRPr="009344F4" w:rsidRDefault="00C959E2" w:rsidP="009E6F65">
      <w:pPr>
        <w:tabs>
          <w:tab w:val="left" w:pos="3969"/>
        </w:tabs>
        <w:rPr>
          <w:rFonts w:ascii="Calibri" w:eastAsia="Times New Roman" w:hAnsi="Calibri" w:cs="Calibri"/>
          <w:sz w:val="24"/>
          <w:szCs w:val="24"/>
        </w:rPr>
      </w:pPr>
      <w:r w:rsidRPr="009344F4">
        <w:rPr>
          <w:rFonts w:ascii="Calibri" w:eastAsia="Times New Roman" w:hAnsi="Calibri" w:cs="Calibri"/>
          <w:sz w:val="24"/>
          <w:szCs w:val="24"/>
        </w:rPr>
        <w:t xml:space="preserve">The Implementation Plan identifies those recommendations selected for </w:t>
      </w:r>
      <w:r w:rsidRPr="009344F4">
        <w:rPr>
          <w:rFonts w:ascii="Calibri" w:eastAsia="Times New Roman" w:hAnsi="Calibri" w:cs="Calibri"/>
          <w:noProof/>
          <w:sz w:val="24"/>
          <w:szCs w:val="24"/>
        </w:rPr>
        <w:t>implementation</w:t>
      </w:r>
      <w:r w:rsidRPr="009344F4">
        <w:rPr>
          <w:rFonts w:ascii="Calibri" w:eastAsia="Times New Roman" w:hAnsi="Calibri" w:cs="Calibri"/>
          <w:sz w:val="24"/>
          <w:szCs w:val="24"/>
        </w:rPr>
        <w:t xml:space="preserve"> and </w:t>
      </w:r>
      <w:r w:rsidRPr="009344F4">
        <w:rPr>
          <w:rFonts w:ascii="Calibri" w:eastAsia="Times New Roman" w:hAnsi="Calibri" w:cs="Calibri"/>
          <w:noProof/>
          <w:sz w:val="24"/>
          <w:szCs w:val="24"/>
        </w:rPr>
        <w:t>specifies</w:t>
      </w:r>
      <w:r w:rsidR="00C6440E" w:rsidRPr="009344F4">
        <w:rPr>
          <w:rFonts w:ascii="Calibri" w:eastAsia="Times New Roman" w:hAnsi="Calibri" w:cs="Calibri"/>
          <w:noProof/>
          <w:sz w:val="24"/>
          <w:szCs w:val="24"/>
        </w:rPr>
        <w:t xml:space="preserve"> the</w:t>
      </w:r>
      <w:r w:rsidRPr="009344F4">
        <w:rPr>
          <w:rFonts w:ascii="Calibri" w:eastAsia="Times New Roman" w:hAnsi="Calibri" w:cs="Calibri"/>
          <w:sz w:val="24"/>
          <w:szCs w:val="24"/>
        </w:rPr>
        <w:t xml:space="preserve"> proposed follow-up</w:t>
      </w:r>
      <w:r w:rsidR="00C6440E" w:rsidRPr="009344F4">
        <w:rPr>
          <w:rFonts w:ascii="Calibri" w:eastAsia="Times New Roman" w:hAnsi="Calibri" w:cs="Calibri"/>
          <w:sz w:val="24"/>
          <w:szCs w:val="24"/>
        </w:rPr>
        <w:t xml:space="preserve"> and</w:t>
      </w:r>
      <w:r w:rsidRPr="009344F4">
        <w:rPr>
          <w:rFonts w:ascii="Calibri" w:eastAsia="Times New Roman" w:hAnsi="Calibri" w:cs="Calibri"/>
          <w:sz w:val="24"/>
          <w:szCs w:val="24"/>
        </w:rPr>
        <w:t xml:space="preserve"> </w:t>
      </w:r>
      <w:r w:rsidR="00C6440E" w:rsidRPr="009344F4">
        <w:rPr>
          <w:rFonts w:ascii="Calibri" w:eastAsia="Times New Roman" w:hAnsi="Calibri" w:cs="Calibri"/>
          <w:sz w:val="24"/>
          <w:szCs w:val="24"/>
        </w:rPr>
        <w:t xml:space="preserve">the person(s) </w:t>
      </w:r>
      <w:r w:rsidRPr="009344F4">
        <w:rPr>
          <w:rFonts w:ascii="Calibri" w:eastAsia="Times New Roman" w:hAnsi="Calibri" w:cs="Calibri"/>
          <w:sz w:val="24"/>
          <w:szCs w:val="24"/>
        </w:rPr>
        <w:t xml:space="preserve">responsible for leading the follow-up. Academic units, in consultation with the respective Dean(s), will submit an Implementation Report in response to the recommendations identified for follow-up. The Report is due </w:t>
      </w:r>
      <w:r w:rsidR="00034775" w:rsidRPr="00B4525E">
        <w:rPr>
          <w:rFonts w:ascii="Calibri" w:eastAsia="Times New Roman" w:hAnsi="Calibri" w:cs="Calibri"/>
          <w:sz w:val="24"/>
          <w:szCs w:val="24"/>
        </w:rPr>
        <w:t>October 1</w:t>
      </w:r>
      <w:r w:rsidR="00D66913" w:rsidRPr="00B4525E">
        <w:rPr>
          <w:rFonts w:ascii="Calibri" w:eastAsia="Times New Roman" w:hAnsi="Calibri" w:cs="Calibri"/>
          <w:sz w:val="24"/>
          <w:szCs w:val="24"/>
        </w:rPr>
        <w:t>,</w:t>
      </w:r>
      <w:r w:rsidR="00034775" w:rsidRPr="00B4525E">
        <w:rPr>
          <w:rFonts w:ascii="Calibri" w:eastAsia="Times New Roman" w:hAnsi="Calibri" w:cs="Calibri"/>
          <w:sz w:val="24"/>
          <w:szCs w:val="24"/>
        </w:rPr>
        <w:t xml:space="preserve"> </w:t>
      </w:r>
      <w:r w:rsidR="00C63763" w:rsidRPr="00B4525E">
        <w:rPr>
          <w:rFonts w:ascii="Calibri" w:eastAsia="Times New Roman" w:hAnsi="Calibri" w:cs="Calibri"/>
          <w:sz w:val="24"/>
          <w:szCs w:val="24"/>
        </w:rPr>
        <w:t>202</w:t>
      </w:r>
      <w:r w:rsidR="009344F4" w:rsidRPr="00B4525E">
        <w:rPr>
          <w:rFonts w:ascii="Calibri" w:eastAsia="Times New Roman" w:hAnsi="Calibri" w:cs="Calibri"/>
          <w:sz w:val="24"/>
          <w:szCs w:val="24"/>
        </w:rPr>
        <w:t>1</w:t>
      </w:r>
      <w:r w:rsidR="0029363F" w:rsidRPr="00B4525E">
        <w:rPr>
          <w:rFonts w:ascii="Calibri" w:eastAsia="Times New Roman" w:hAnsi="Calibri" w:cs="Calibri"/>
          <w:sz w:val="24"/>
          <w:szCs w:val="24"/>
        </w:rPr>
        <w:t>.</w:t>
      </w:r>
    </w:p>
    <w:p w14:paraId="33BD33CA" w14:textId="77777777" w:rsidR="00613A67" w:rsidRPr="00C1234F" w:rsidRDefault="00613A67" w:rsidP="009E6F65">
      <w:pPr>
        <w:pBdr>
          <w:bottom w:val="single" w:sz="2" w:space="1" w:color="auto"/>
        </w:pBdr>
        <w:rPr>
          <w:rFonts w:ascii="Calibri" w:eastAsia="Times New Roman" w:hAnsi="Calibri" w:cs="Calibri"/>
          <w:b/>
          <w:sz w:val="24"/>
          <w:szCs w:val="24"/>
          <w:highlight w:val="yellow"/>
        </w:rPr>
      </w:pPr>
    </w:p>
    <w:p w14:paraId="7391C74F" w14:textId="4CAA53EE" w:rsidR="0021368E" w:rsidRPr="00E656B3" w:rsidRDefault="00D01A9F" w:rsidP="009E6F65">
      <w:pPr>
        <w:pBdr>
          <w:bottom w:val="single" w:sz="2" w:space="1" w:color="auto"/>
        </w:pBdr>
        <w:rPr>
          <w:rFonts w:ascii="Calibri" w:eastAsia="Times New Roman" w:hAnsi="Calibri" w:cs="Calibri"/>
          <w:b/>
          <w:sz w:val="24"/>
          <w:szCs w:val="24"/>
        </w:rPr>
      </w:pPr>
      <w:r w:rsidRPr="00E656B3">
        <w:rPr>
          <w:rFonts w:ascii="Calibri" w:eastAsia="Times New Roman" w:hAnsi="Calibri" w:cs="Calibri"/>
          <w:b/>
          <w:sz w:val="24"/>
          <w:szCs w:val="24"/>
        </w:rPr>
        <w:t>Significant Program Strengths</w:t>
      </w:r>
    </w:p>
    <w:p w14:paraId="398192D3" w14:textId="77777777" w:rsidR="001E325B" w:rsidRPr="00C1234F" w:rsidRDefault="001E325B" w:rsidP="009E6F65">
      <w:pPr>
        <w:tabs>
          <w:tab w:val="left" w:pos="1560"/>
          <w:tab w:val="right" w:pos="5760"/>
        </w:tabs>
        <w:ind w:left="360"/>
        <w:rPr>
          <w:rFonts w:ascii="Calibri" w:eastAsia="Times New Roman" w:hAnsi="Calibri" w:cs="Calibri"/>
          <w:sz w:val="24"/>
          <w:szCs w:val="24"/>
          <w:highlight w:val="yellow"/>
        </w:rPr>
      </w:pPr>
    </w:p>
    <w:p w14:paraId="1AAD4DBD" w14:textId="7FA09E6D" w:rsidR="00D359CD" w:rsidRPr="00E656B3" w:rsidRDefault="00856C39" w:rsidP="00CF6AE8">
      <w:pPr>
        <w:pStyle w:val="bodycopy1"/>
        <w:numPr>
          <w:ilvl w:val="0"/>
          <w:numId w:val="1"/>
        </w:numPr>
        <w:tabs>
          <w:tab w:val="clear" w:pos="180"/>
          <w:tab w:val="clear" w:pos="360"/>
          <w:tab w:val="clear" w:pos="540"/>
          <w:tab w:val="clear" w:pos="720"/>
          <w:tab w:val="clear" w:pos="2400"/>
        </w:tabs>
        <w:spacing w:before="0" w:after="0" w:line="240" w:lineRule="auto"/>
        <w:ind w:left="284" w:hanging="284"/>
        <w:rPr>
          <w:rFonts w:ascii="Calibri" w:hAnsi="Calibri" w:cs="Calibri"/>
        </w:rPr>
      </w:pPr>
      <w:r w:rsidRPr="00E656B3">
        <w:rPr>
          <w:rFonts w:ascii="Calibri" w:hAnsi="Calibri" w:cs="Calibri"/>
        </w:rPr>
        <w:t xml:space="preserve">The external reviewers were impressed by the quality and flexibility of the </w:t>
      </w:r>
      <w:r w:rsidR="00473F6D">
        <w:rPr>
          <w:rFonts w:ascii="Calibri" w:hAnsi="Calibri" w:cs="Calibri"/>
        </w:rPr>
        <w:t xml:space="preserve">program’s </w:t>
      </w:r>
      <w:r w:rsidR="00C47359" w:rsidRPr="00E656B3">
        <w:rPr>
          <w:rFonts w:ascii="Calibri" w:hAnsi="Calibri" w:cs="Calibri"/>
        </w:rPr>
        <w:t xml:space="preserve">structure </w:t>
      </w:r>
      <w:r w:rsidR="00E2688E">
        <w:rPr>
          <w:rFonts w:ascii="Calibri" w:hAnsi="Calibri" w:cs="Calibri"/>
        </w:rPr>
        <w:t xml:space="preserve">to </w:t>
      </w:r>
      <w:r w:rsidR="003E7884">
        <w:rPr>
          <w:rFonts w:ascii="Calibri" w:hAnsi="Calibri" w:cs="Calibri"/>
        </w:rPr>
        <w:t xml:space="preserve">offer its students </w:t>
      </w:r>
      <w:r w:rsidR="00473F6D">
        <w:rPr>
          <w:rFonts w:ascii="Calibri" w:hAnsi="Calibri" w:cs="Calibri"/>
        </w:rPr>
        <w:t>opportunities to study the French language, literature and culture, as well as current trends and theoretical issues.</w:t>
      </w:r>
    </w:p>
    <w:p w14:paraId="059D134B" w14:textId="6EB10C32" w:rsidR="000B279E" w:rsidRPr="002D6B0B" w:rsidRDefault="000B279E" w:rsidP="000B279E">
      <w:pPr>
        <w:pStyle w:val="bodycopy1"/>
        <w:tabs>
          <w:tab w:val="clear" w:pos="180"/>
          <w:tab w:val="clear" w:pos="360"/>
          <w:tab w:val="clear" w:pos="540"/>
          <w:tab w:val="clear" w:pos="720"/>
          <w:tab w:val="clear" w:pos="2400"/>
        </w:tabs>
        <w:spacing w:before="0" w:after="0" w:line="240" w:lineRule="auto"/>
        <w:rPr>
          <w:rFonts w:ascii="Calibri" w:hAnsi="Calibri" w:cs="Calibri"/>
          <w:color w:val="auto"/>
          <w:highlight w:val="yellow"/>
        </w:rPr>
      </w:pPr>
    </w:p>
    <w:p w14:paraId="639BC923" w14:textId="5E07100E" w:rsidR="00C47359" w:rsidRPr="002D6B0B" w:rsidRDefault="00D359CD" w:rsidP="00CF6AE8">
      <w:pPr>
        <w:pStyle w:val="ListParagraph"/>
        <w:numPr>
          <w:ilvl w:val="0"/>
          <w:numId w:val="1"/>
        </w:numPr>
        <w:ind w:left="284" w:hanging="284"/>
        <w:rPr>
          <w:rFonts w:ascii="Calibri" w:hAnsi="Calibri" w:cs="Calibri"/>
          <w:sz w:val="24"/>
          <w:szCs w:val="24"/>
          <w:shd w:val="clear" w:color="auto" w:fill="FFFFFF"/>
        </w:rPr>
      </w:pPr>
      <w:r w:rsidRPr="002D6B0B">
        <w:rPr>
          <w:rFonts w:ascii="Calibri" w:hAnsi="Calibri" w:cs="Calibri"/>
          <w:sz w:val="24"/>
          <w:szCs w:val="24"/>
          <w:shd w:val="clear" w:color="auto" w:fill="FFFFFF"/>
        </w:rPr>
        <w:t>S</w:t>
      </w:r>
      <w:r w:rsidR="00D520A0" w:rsidRPr="002D6B0B">
        <w:rPr>
          <w:rFonts w:ascii="Calibri" w:hAnsi="Calibri" w:cs="Calibri"/>
          <w:sz w:val="24"/>
          <w:szCs w:val="24"/>
          <w:shd w:val="clear" w:color="auto" w:fill="FFFFFF"/>
        </w:rPr>
        <w:t xml:space="preserve">tudents have the unique opportunity to </w:t>
      </w:r>
      <w:r w:rsidR="000B279E" w:rsidRPr="002D6B0B">
        <w:rPr>
          <w:rFonts w:ascii="Calibri" w:hAnsi="Calibri" w:cs="Calibri"/>
          <w:sz w:val="24"/>
          <w:szCs w:val="24"/>
          <w:shd w:val="clear" w:color="auto" w:fill="FFFFFF"/>
        </w:rPr>
        <w:t xml:space="preserve">participate in the Nantes Program, which allows them to experience linguistic and cultural immersion while traveling throughout France and Europe. </w:t>
      </w:r>
    </w:p>
    <w:p w14:paraId="032B089A" w14:textId="6C32C065" w:rsidR="00C47359" w:rsidRPr="002D6B0B" w:rsidRDefault="00C47359" w:rsidP="00C47359">
      <w:pPr>
        <w:rPr>
          <w:rFonts w:ascii="Calibri" w:hAnsi="Calibri" w:cs="Calibri"/>
          <w:sz w:val="24"/>
          <w:szCs w:val="24"/>
          <w:highlight w:val="yellow"/>
        </w:rPr>
      </w:pPr>
    </w:p>
    <w:p w14:paraId="2128722D" w14:textId="0DC6400E" w:rsidR="00C47359" w:rsidRPr="002D6B0B" w:rsidRDefault="00C47359" w:rsidP="00CF6AE8">
      <w:pPr>
        <w:pStyle w:val="ListParagraph"/>
        <w:numPr>
          <w:ilvl w:val="0"/>
          <w:numId w:val="1"/>
        </w:numPr>
        <w:ind w:left="284" w:hanging="284"/>
        <w:rPr>
          <w:rFonts w:ascii="Calibri" w:hAnsi="Calibri" w:cs="Calibri"/>
          <w:sz w:val="24"/>
          <w:szCs w:val="24"/>
          <w:shd w:val="clear" w:color="auto" w:fill="FFFFFF"/>
        </w:rPr>
      </w:pPr>
      <w:r w:rsidRPr="002D6B0B">
        <w:rPr>
          <w:rFonts w:ascii="Calibri" w:hAnsi="Calibri" w:cs="Calibri"/>
          <w:sz w:val="24"/>
          <w:szCs w:val="24"/>
          <w:shd w:val="clear" w:color="auto" w:fill="FFFFFF"/>
        </w:rPr>
        <w:t xml:space="preserve">Students and Alumni were highly satisfied with the program and </w:t>
      </w:r>
      <w:r w:rsidR="00E656B3" w:rsidRPr="002D6B0B">
        <w:rPr>
          <w:rFonts w:ascii="Calibri" w:hAnsi="Calibri" w:cs="Calibri"/>
          <w:sz w:val="24"/>
          <w:szCs w:val="24"/>
          <w:shd w:val="clear" w:color="auto" w:fill="FFFFFF"/>
        </w:rPr>
        <w:t xml:space="preserve">the </w:t>
      </w:r>
      <w:r w:rsidRPr="002D6B0B">
        <w:rPr>
          <w:rFonts w:ascii="Calibri" w:hAnsi="Calibri" w:cs="Calibri"/>
          <w:sz w:val="24"/>
          <w:szCs w:val="24"/>
          <w:shd w:val="clear" w:color="auto" w:fill="FFFFFF"/>
        </w:rPr>
        <w:t xml:space="preserve">transferable skills they acquired during their education, </w:t>
      </w:r>
      <w:r w:rsidR="00E656B3" w:rsidRPr="002D6B0B">
        <w:rPr>
          <w:rFonts w:ascii="Calibri" w:hAnsi="Calibri" w:cs="Calibri"/>
          <w:sz w:val="24"/>
          <w:szCs w:val="24"/>
          <w:shd w:val="clear" w:color="auto" w:fill="FFFFFF"/>
        </w:rPr>
        <w:t>including</w:t>
      </w:r>
      <w:r w:rsidRPr="002D6B0B">
        <w:rPr>
          <w:rFonts w:ascii="Calibri" w:hAnsi="Calibri" w:cs="Calibri"/>
          <w:sz w:val="24"/>
          <w:szCs w:val="24"/>
          <w:shd w:val="clear" w:color="auto" w:fill="FFFFFF"/>
        </w:rPr>
        <w:t xml:space="preserve">: written and verbal communication, organizing and planning, bilingualism and critical thinking. </w:t>
      </w:r>
    </w:p>
    <w:p w14:paraId="22D27A18" w14:textId="77777777" w:rsidR="003E7884" w:rsidRPr="003E7884" w:rsidRDefault="003E7884" w:rsidP="003E7884">
      <w:pPr>
        <w:pStyle w:val="ListParagraph"/>
        <w:rPr>
          <w:rFonts w:ascii="Calibri" w:hAnsi="Calibri" w:cs="Calibri"/>
          <w:color w:val="0E2F23"/>
          <w:sz w:val="24"/>
          <w:szCs w:val="24"/>
          <w:shd w:val="clear" w:color="auto" w:fill="FFFFFF"/>
        </w:rPr>
      </w:pPr>
    </w:p>
    <w:p w14:paraId="7813C91C" w14:textId="77777777" w:rsidR="003E7884" w:rsidRDefault="003E7884" w:rsidP="003E7884">
      <w:pPr>
        <w:pStyle w:val="ListParagraph"/>
        <w:ind w:left="284"/>
        <w:rPr>
          <w:rFonts w:ascii="Calibri" w:hAnsi="Calibri" w:cs="Calibri"/>
          <w:color w:val="0E2F23"/>
          <w:sz w:val="24"/>
          <w:szCs w:val="24"/>
          <w:shd w:val="clear" w:color="auto" w:fill="FFFFFF"/>
        </w:rPr>
      </w:pPr>
    </w:p>
    <w:p w14:paraId="3C95C1D3" w14:textId="2B8D2B47" w:rsidR="00AD53B0" w:rsidRPr="000B279E" w:rsidRDefault="000B279E" w:rsidP="000B279E">
      <w:pPr>
        <w:rPr>
          <w:rFonts w:ascii="Calibri" w:hAnsi="Calibri" w:cs="Calibri"/>
          <w:color w:val="0E2F23"/>
          <w:sz w:val="24"/>
          <w:szCs w:val="24"/>
          <w:shd w:val="clear" w:color="auto" w:fill="FFFFFF"/>
        </w:rPr>
      </w:pPr>
      <w:r w:rsidRPr="000B279E">
        <w:rPr>
          <w:rFonts w:ascii="Calibri" w:hAnsi="Calibri" w:cs="Calibri"/>
          <w:color w:val="0E2F23"/>
          <w:sz w:val="24"/>
          <w:szCs w:val="24"/>
          <w:shd w:val="clear" w:color="auto" w:fill="FFFFFF"/>
        </w:rPr>
        <w:t xml:space="preserve"> </w:t>
      </w:r>
    </w:p>
    <w:p w14:paraId="5D5F9F40" w14:textId="1259C613" w:rsidR="00C959E2" w:rsidRPr="00D859E2" w:rsidRDefault="00D01A9F" w:rsidP="009E6F65">
      <w:pPr>
        <w:pBdr>
          <w:bottom w:val="single" w:sz="2" w:space="1" w:color="auto"/>
        </w:pBdr>
        <w:rPr>
          <w:rFonts w:ascii="Calibri" w:eastAsia="Times New Roman" w:hAnsi="Calibri" w:cs="Calibri"/>
          <w:b/>
          <w:sz w:val="24"/>
          <w:szCs w:val="24"/>
        </w:rPr>
      </w:pPr>
      <w:r w:rsidRPr="00D859E2">
        <w:rPr>
          <w:rFonts w:ascii="Calibri" w:eastAsia="Times New Roman" w:hAnsi="Calibri" w:cs="Calibri"/>
          <w:b/>
          <w:sz w:val="24"/>
          <w:szCs w:val="24"/>
        </w:rPr>
        <w:lastRenderedPageBreak/>
        <w:t>Opportunities for Program Improvement and Enhancement</w:t>
      </w:r>
    </w:p>
    <w:p w14:paraId="5C6D222C" w14:textId="6E0AAFA3" w:rsidR="00AF492C" w:rsidRPr="00C9204E" w:rsidRDefault="00AF492C" w:rsidP="00E656B3">
      <w:pPr>
        <w:pStyle w:val="ListParagraph"/>
        <w:ind w:left="360"/>
        <w:rPr>
          <w:rFonts w:ascii="Calibri" w:hAnsi="Calibri" w:cs="Calibri"/>
          <w:sz w:val="20"/>
          <w:szCs w:val="20"/>
        </w:rPr>
      </w:pPr>
    </w:p>
    <w:p w14:paraId="1C5C0DEC" w14:textId="390C4AA6" w:rsidR="00062840" w:rsidRDefault="00062840" w:rsidP="00CF6AE8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department should explore opportunities to collaborate with related departments</w:t>
      </w:r>
      <w:r w:rsidR="00E2688E">
        <w:rPr>
          <w:rFonts w:ascii="Calibri" w:hAnsi="Calibri" w:cs="Calibri"/>
          <w:sz w:val="24"/>
          <w:szCs w:val="24"/>
        </w:rPr>
        <w:t xml:space="preserve"> (Canadian Studies, Cultural Studies)</w:t>
      </w:r>
      <w:r>
        <w:rPr>
          <w:rFonts w:ascii="Calibri" w:hAnsi="Calibri" w:cs="Calibri"/>
          <w:sz w:val="24"/>
          <w:szCs w:val="24"/>
        </w:rPr>
        <w:t xml:space="preserve"> to strengthen curriculum offerings for students in</w:t>
      </w:r>
      <w:r w:rsidR="00E2688E">
        <w:rPr>
          <w:rFonts w:ascii="Calibri" w:hAnsi="Calibri" w:cs="Calibri"/>
          <w:sz w:val="24"/>
          <w:szCs w:val="24"/>
        </w:rPr>
        <w:t xml:space="preserve"> French and Francophone Studies.</w:t>
      </w:r>
    </w:p>
    <w:p w14:paraId="6A817F25" w14:textId="77777777" w:rsidR="00062840" w:rsidRPr="00C9204E" w:rsidRDefault="00062840" w:rsidP="00062840">
      <w:pPr>
        <w:pStyle w:val="ListParagraph"/>
        <w:ind w:left="360"/>
        <w:rPr>
          <w:rFonts w:ascii="Calibri" w:hAnsi="Calibri" w:cs="Calibri"/>
          <w:sz w:val="20"/>
          <w:szCs w:val="20"/>
        </w:rPr>
      </w:pPr>
    </w:p>
    <w:p w14:paraId="3A148BBB" w14:textId="10588279" w:rsidR="00E2688E" w:rsidRPr="00E656B3" w:rsidRDefault="00E2688E" w:rsidP="00CF6AE8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sz w:val="24"/>
          <w:szCs w:val="24"/>
        </w:rPr>
      </w:pPr>
      <w:r w:rsidRPr="00E656B3">
        <w:rPr>
          <w:sz w:val="24"/>
          <w:szCs w:val="24"/>
        </w:rPr>
        <w:t xml:space="preserve">To reinforce the presence of the program in the university and the community, some discipline-based courses could be developed, such as French for Business or French for Social Work. </w:t>
      </w:r>
    </w:p>
    <w:p w14:paraId="703CE88C" w14:textId="77777777" w:rsidR="00E2688E" w:rsidRPr="00C9204E" w:rsidRDefault="00E2688E" w:rsidP="00F75D37">
      <w:pPr>
        <w:pStyle w:val="ListParagraph"/>
        <w:rPr>
          <w:rFonts w:ascii="Calibri" w:hAnsi="Calibri" w:cs="Calibri"/>
          <w:sz w:val="20"/>
          <w:szCs w:val="20"/>
        </w:rPr>
      </w:pPr>
    </w:p>
    <w:p w14:paraId="5CAEBCB5" w14:textId="52F46C01" w:rsidR="001C2990" w:rsidRPr="00E656B3" w:rsidRDefault="00D859E2" w:rsidP="00CF6AE8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sz w:val="24"/>
          <w:szCs w:val="24"/>
        </w:rPr>
      </w:pPr>
      <w:r w:rsidRPr="00E656B3">
        <w:rPr>
          <w:rFonts w:ascii="Calibri" w:hAnsi="Calibri" w:cs="Calibri"/>
          <w:sz w:val="24"/>
          <w:szCs w:val="24"/>
        </w:rPr>
        <w:t>The external reviewers</w:t>
      </w:r>
      <w:r w:rsidR="00E74E45" w:rsidRPr="00E656B3">
        <w:rPr>
          <w:rFonts w:ascii="Calibri" w:hAnsi="Calibri" w:cs="Calibri"/>
          <w:sz w:val="24"/>
          <w:szCs w:val="24"/>
        </w:rPr>
        <w:t xml:space="preserve"> </w:t>
      </w:r>
      <w:r w:rsidR="00110F82" w:rsidRPr="00E656B3">
        <w:rPr>
          <w:rFonts w:ascii="Calibri" w:hAnsi="Calibri" w:cs="Calibri"/>
          <w:sz w:val="24"/>
          <w:szCs w:val="24"/>
        </w:rPr>
        <w:t xml:space="preserve">indicated that </w:t>
      </w:r>
      <w:r w:rsidR="00E74E45" w:rsidRPr="00E656B3">
        <w:rPr>
          <w:rFonts w:ascii="Calibri" w:hAnsi="Calibri" w:cs="Calibri"/>
          <w:sz w:val="24"/>
          <w:szCs w:val="24"/>
        </w:rPr>
        <w:t>online course</w:t>
      </w:r>
      <w:r w:rsidRPr="00E656B3">
        <w:rPr>
          <w:rFonts w:ascii="Calibri" w:hAnsi="Calibri" w:cs="Calibri"/>
          <w:sz w:val="24"/>
          <w:szCs w:val="24"/>
        </w:rPr>
        <w:t xml:space="preserve"> offerings could be more robust to provide education in technical </w:t>
      </w:r>
      <w:r w:rsidR="00E656B3" w:rsidRPr="00E656B3">
        <w:rPr>
          <w:rFonts w:ascii="Calibri" w:hAnsi="Calibri" w:cs="Calibri"/>
          <w:sz w:val="24"/>
          <w:szCs w:val="24"/>
        </w:rPr>
        <w:t>French or other language oriented courses</w:t>
      </w:r>
      <w:r w:rsidRPr="00E656B3">
        <w:rPr>
          <w:rFonts w:ascii="Calibri" w:hAnsi="Calibri" w:cs="Calibri"/>
          <w:sz w:val="24"/>
          <w:szCs w:val="24"/>
        </w:rPr>
        <w:t>.</w:t>
      </w:r>
      <w:r w:rsidR="00E656B3" w:rsidRPr="00E656B3">
        <w:rPr>
          <w:rFonts w:ascii="Calibri" w:hAnsi="Calibri" w:cs="Calibri"/>
          <w:sz w:val="24"/>
          <w:szCs w:val="24"/>
        </w:rPr>
        <w:t xml:space="preserve"> </w:t>
      </w:r>
    </w:p>
    <w:p w14:paraId="37F08171" w14:textId="215FDDC1" w:rsidR="00E74E45" w:rsidRPr="00C9204E" w:rsidRDefault="00E74E45" w:rsidP="009E6F65">
      <w:pPr>
        <w:rPr>
          <w:rFonts w:ascii="Calibri" w:hAnsi="Calibri" w:cs="Calibri"/>
          <w:sz w:val="20"/>
          <w:szCs w:val="20"/>
        </w:rPr>
      </w:pPr>
    </w:p>
    <w:p w14:paraId="39DD3CC7" w14:textId="01DC73B0" w:rsidR="00E656B3" w:rsidRDefault="008D0E0D" w:rsidP="00CF6AE8">
      <w:pPr>
        <w:pStyle w:val="ListParagraph"/>
        <w:numPr>
          <w:ilvl w:val="0"/>
          <w:numId w:val="2"/>
        </w:numPr>
        <w:ind w:left="360"/>
        <w:rPr>
          <w:rFonts w:ascii="Calibri" w:hAnsi="Calibri" w:cs="Calibri"/>
          <w:sz w:val="24"/>
          <w:szCs w:val="24"/>
        </w:rPr>
      </w:pPr>
      <w:r w:rsidRPr="00E656B3">
        <w:rPr>
          <w:rFonts w:ascii="Calibri" w:hAnsi="Calibri" w:cs="Calibri"/>
          <w:sz w:val="24"/>
          <w:szCs w:val="24"/>
        </w:rPr>
        <w:t xml:space="preserve">Consideration should be given to developing </w:t>
      </w:r>
      <w:r w:rsidR="00E656B3" w:rsidRPr="00E656B3">
        <w:rPr>
          <w:rFonts w:ascii="Calibri" w:hAnsi="Calibri" w:cs="Calibri"/>
          <w:sz w:val="24"/>
          <w:szCs w:val="24"/>
        </w:rPr>
        <w:t>more flexibility in the Nantes program. For example, students might be interested in the opport</w:t>
      </w:r>
      <w:r w:rsidR="00E656B3">
        <w:rPr>
          <w:rFonts w:ascii="Calibri" w:hAnsi="Calibri" w:cs="Calibri"/>
          <w:sz w:val="24"/>
          <w:szCs w:val="24"/>
        </w:rPr>
        <w:t>unity to travel ab</w:t>
      </w:r>
      <w:r w:rsidR="00062840">
        <w:rPr>
          <w:rFonts w:ascii="Calibri" w:hAnsi="Calibri" w:cs="Calibri"/>
          <w:sz w:val="24"/>
          <w:szCs w:val="24"/>
        </w:rPr>
        <w:t>road</w:t>
      </w:r>
      <w:r w:rsidR="00E656B3">
        <w:rPr>
          <w:rFonts w:ascii="Calibri" w:hAnsi="Calibri" w:cs="Calibri"/>
          <w:sz w:val="24"/>
          <w:szCs w:val="24"/>
        </w:rPr>
        <w:t xml:space="preserve"> during the summer or for only one term</w:t>
      </w:r>
      <w:r w:rsidR="00E656B3" w:rsidRPr="00E656B3">
        <w:rPr>
          <w:rFonts w:ascii="Calibri" w:hAnsi="Calibri" w:cs="Calibri"/>
          <w:sz w:val="24"/>
          <w:szCs w:val="24"/>
        </w:rPr>
        <w:t xml:space="preserve">. </w:t>
      </w:r>
    </w:p>
    <w:p w14:paraId="38E3960E" w14:textId="2425502E" w:rsidR="008F1E9D" w:rsidRPr="00C9204E" w:rsidRDefault="008F1E9D" w:rsidP="00E656B3">
      <w:pPr>
        <w:rPr>
          <w:rFonts w:ascii="Calibri" w:hAnsi="Calibri" w:cs="Calibri"/>
          <w:sz w:val="20"/>
          <w:szCs w:val="20"/>
        </w:rPr>
      </w:pPr>
    </w:p>
    <w:p w14:paraId="35DBFD9A" w14:textId="0F16A08E" w:rsidR="00DD57F3" w:rsidRPr="00514661" w:rsidRDefault="00D01A9F" w:rsidP="009E6F65">
      <w:pPr>
        <w:pBdr>
          <w:bottom w:val="single" w:sz="2" w:space="1" w:color="auto"/>
        </w:pBdr>
        <w:rPr>
          <w:rFonts w:ascii="Calibri" w:eastAsia="Times New Roman" w:hAnsi="Calibri" w:cs="Calibri"/>
          <w:b/>
          <w:sz w:val="24"/>
          <w:szCs w:val="24"/>
        </w:rPr>
      </w:pPr>
      <w:r w:rsidRPr="00514661">
        <w:rPr>
          <w:rFonts w:ascii="Calibri" w:eastAsia="Times New Roman" w:hAnsi="Calibri" w:cs="Calibri"/>
          <w:b/>
          <w:sz w:val="24"/>
          <w:szCs w:val="24"/>
        </w:rPr>
        <w:t xml:space="preserve">Complete List of Recommendations  </w:t>
      </w:r>
    </w:p>
    <w:p w14:paraId="539CCCF8" w14:textId="77777777" w:rsidR="00C959E2" w:rsidRPr="00514661" w:rsidRDefault="00C959E2" w:rsidP="009E6F65">
      <w:pPr>
        <w:tabs>
          <w:tab w:val="left" w:pos="360"/>
          <w:tab w:val="left" w:pos="1560"/>
          <w:tab w:val="right" w:pos="5760"/>
        </w:tabs>
        <w:ind w:left="360"/>
        <w:rPr>
          <w:rFonts w:ascii="Calibri" w:eastAsia="Times New Roman" w:hAnsi="Calibri" w:cs="Calibri"/>
          <w:i/>
          <w:sz w:val="24"/>
          <w:szCs w:val="24"/>
        </w:rPr>
      </w:pPr>
    </w:p>
    <w:p w14:paraId="41701FA2" w14:textId="1A8C2E47" w:rsidR="00C959E2" w:rsidRPr="00341BAD" w:rsidRDefault="00D01A9F" w:rsidP="009E6F65">
      <w:pPr>
        <w:tabs>
          <w:tab w:val="left" w:pos="1560"/>
          <w:tab w:val="right" w:pos="5760"/>
        </w:tabs>
        <w:rPr>
          <w:rFonts w:eastAsia="Times New Roman" w:cstheme="minorHAnsi"/>
          <w:b/>
          <w:color w:val="4472C4" w:themeColor="accent5"/>
          <w:sz w:val="24"/>
          <w:szCs w:val="24"/>
        </w:rPr>
      </w:pPr>
      <w:r w:rsidRPr="00341BAD">
        <w:rPr>
          <w:rFonts w:eastAsia="Times New Roman" w:cstheme="minorHAnsi"/>
          <w:b/>
          <w:color w:val="4472C4" w:themeColor="accent5"/>
          <w:sz w:val="24"/>
          <w:szCs w:val="24"/>
        </w:rPr>
        <w:t>Recommendation</w:t>
      </w:r>
      <w:r w:rsidR="00C959E2" w:rsidRPr="00341BAD">
        <w:rPr>
          <w:rFonts w:eastAsia="Times New Roman" w:cstheme="minorHAnsi"/>
          <w:b/>
          <w:color w:val="4472C4" w:themeColor="accent5"/>
          <w:sz w:val="24"/>
          <w:szCs w:val="24"/>
        </w:rPr>
        <w:t xml:space="preserve"> 1</w:t>
      </w:r>
    </w:p>
    <w:p w14:paraId="10260A1E" w14:textId="77777777" w:rsidR="00C1234F" w:rsidRPr="00C1234F" w:rsidRDefault="00C1234F" w:rsidP="00C1234F">
      <w:pPr>
        <w:pStyle w:val="Default"/>
        <w:rPr>
          <w:rFonts w:asciiTheme="minorHAnsi" w:eastAsia="Times New Roman" w:hAnsiTheme="minorHAnsi" w:cstheme="minorHAnsi"/>
          <w:b/>
          <w:color w:val="4472C4" w:themeColor="accent5"/>
          <w:lang w:val="en-CA"/>
        </w:rPr>
      </w:pPr>
      <w:r w:rsidRPr="00C1234F">
        <w:rPr>
          <w:rFonts w:asciiTheme="minorHAnsi" w:eastAsia="Times New Roman" w:hAnsiTheme="minorHAnsi" w:cstheme="minorHAnsi"/>
          <w:b/>
          <w:color w:val="4472C4" w:themeColor="accent5"/>
          <w:lang w:val="en-CA"/>
        </w:rPr>
        <w:t>That three new tenure-track positions be created.</w:t>
      </w:r>
    </w:p>
    <w:p w14:paraId="43A86AF7" w14:textId="77777777" w:rsidR="00391BA4" w:rsidRPr="00514661" w:rsidRDefault="00391BA4" w:rsidP="009E6F65">
      <w:pPr>
        <w:pStyle w:val="ListParagraph"/>
        <w:suppressAutoHyphens/>
        <w:ind w:left="0" w:right="267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57477E81" w14:textId="77777777" w:rsidR="00337EBD" w:rsidRDefault="006E33B6" w:rsidP="00F75D37">
      <w:pPr>
        <w:suppressAutoHyphens/>
        <w:ind w:right="267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341BAD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Program Response</w:t>
      </w:r>
    </w:p>
    <w:p w14:paraId="182A261C" w14:textId="0FA3715D" w:rsidR="00C1234F" w:rsidRDefault="003C1634" w:rsidP="00F75D37">
      <w:pPr>
        <w:suppressAutoHyphens/>
        <w:ind w:right="267"/>
        <w:rPr>
          <w:sz w:val="24"/>
          <w:szCs w:val="24"/>
        </w:rPr>
      </w:pPr>
      <w:r w:rsidRPr="00B4525E">
        <w:rPr>
          <w:rFonts w:eastAsia="Times New Roman" w:cstheme="minorHAnsi"/>
          <w:color w:val="000000" w:themeColor="text1"/>
          <w:sz w:val="24"/>
          <w:szCs w:val="24"/>
          <w:lang w:eastAsia="zh-CN"/>
        </w:rPr>
        <w:t>T</w:t>
      </w:r>
      <w:r w:rsidR="00F13EA1">
        <w:rPr>
          <w:sz w:val="24"/>
          <w:szCs w:val="24"/>
        </w:rPr>
        <w:t>he Program</w:t>
      </w:r>
      <w:r w:rsidR="00C1234F">
        <w:rPr>
          <w:sz w:val="24"/>
          <w:szCs w:val="24"/>
        </w:rPr>
        <w:t xml:space="preserve"> agree</w:t>
      </w:r>
      <w:r w:rsidR="00F13EA1">
        <w:rPr>
          <w:sz w:val="24"/>
          <w:szCs w:val="24"/>
        </w:rPr>
        <w:t>s</w:t>
      </w:r>
      <w:r w:rsidR="00C1234F">
        <w:rPr>
          <w:sz w:val="24"/>
          <w:szCs w:val="24"/>
        </w:rPr>
        <w:t xml:space="preserve"> with this recommendation</w:t>
      </w:r>
      <w:r>
        <w:rPr>
          <w:sz w:val="24"/>
          <w:szCs w:val="24"/>
        </w:rPr>
        <w:t>. Additional faculty would</w:t>
      </w:r>
      <w:r w:rsidR="00C1234F">
        <w:rPr>
          <w:sz w:val="24"/>
          <w:szCs w:val="24"/>
        </w:rPr>
        <w:t xml:space="preserve"> provide the program with more stability</w:t>
      </w:r>
      <w:r>
        <w:rPr>
          <w:sz w:val="24"/>
          <w:szCs w:val="24"/>
        </w:rPr>
        <w:t>,</w:t>
      </w:r>
      <w:r w:rsidR="00C1234F">
        <w:rPr>
          <w:sz w:val="24"/>
          <w:szCs w:val="24"/>
        </w:rPr>
        <w:t xml:space="preserve"> long-term sustainability</w:t>
      </w:r>
      <w:r>
        <w:rPr>
          <w:sz w:val="24"/>
          <w:szCs w:val="24"/>
        </w:rPr>
        <w:t xml:space="preserve"> and ensure the continuity of the program</w:t>
      </w:r>
      <w:r w:rsidR="00C1234F">
        <w:rPr>
          <w:sz w:val="24"/>
          <w:szCs w:val="24"/>
        </w:rPr>
        <w:t xml:space="preserve">. </w:t>
      </w:r>
      <w:r>
        <w:rPr>
          <w:sz w:val="24"/>
          <w:szCs w:val="24"/>
        </w:rPr>
        <w:t>T</w:t>
      </w:r>
      <w:r w:rsidR="00C1234F">
        <w:rPr>
          <w:sz w:val="24"/>
          <w:szCs w:val="24"/>
        </w:rPr>
        <w:t xml:space="preserve">he </w:t>
      </w:r>
      <w:r w:rsidR="00B4525E">
        <w:rPr>
          <w:sz w:val="24"/>
          <w:szCs w:val="24"/>
        </w:rPr>
        <w:t>reviewers suggest</w:t>
      </w:r>
      <w:r w:rsidR="00C123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adding </w:t>
      </w:r>
      <w:r w:rsidR="00963037">
        <w:rPr>
          <w:sz w:val="24"/>
          <w:szCs w:val="24"/>
        </w:rPr>
        <w:t xml:space="preserve">one position in literature, culture and language, and </w:t>
      </w:r>
      <w:r w:rsidR="00282EE7">
        <w:rPr>
          <w:sz w:val="24"/>
          <w:szCs w:val="24"/>
        </w:rPr>
        <w:t xml:space="preserve">two </w:t>
      </w:r>
      <w:r w:rsidR="00963037">
        <w:rPr>
          <w:sz w:val="24"/>
          <w:szCs w:val="24"/>
        </w:rPr>
        <w:t>language-orientation positions</w:t>
      </w:r>
      <w:r w:rsidR="00282EE7">
        <w:rPr>
          <w:sz w:val="24"/>
          <w:szCs w:val="24"/>
        </w:rPr>
        <w:t xml:space="preserve">, one in </w:t>
      </w:r>
      <w:r w:rsidR="00963037">
        <w:rPr>
          <w:sz w:val="24"/>
          <w:szCs w:val="24"/>
        </w:rPr>
        <w:t xml:space="preserve">Peterborough and </w:t>
      </w:r>
      <w:r w:rsidR="00282EE7">
        <w:rPr>
          <w:sz w:val="24"/>
          <w:szCs w:val="24"/>
        </w:rPr>
        <w:t xml:space="preserve">one in </w:t>
      </w:r>
      <w:r w:rsidR="00963037">
        <w:rPr>
          <w:sz w:val="24"/>
          <w:szCs w:val="24"/>
        </w:rPr>
        <w:t xml:space="preserve">Durham. Further discussion is needed to determine if Durham would like to offer more courses that could lead to a French major. The number </w:t>
      </w:r>
      <w:r w:rsidR="00282EE7">
        <w:rPr>
          <w:sz w:val="24"/>
          <w:szCs w:val="24"/>
        </w:rPr>
        <w:t>new faculty positions</w:t>
      </w:r>
      <w:r w:rsidR="00963037">
        <w:rPr>
          <w:sz w:val="24"/>
          <w:szCs w:val="24"/>
        </w:rPr>
        <w:t xml:space="preserve"> should reflect the number of courses and scope of the French program.</w:t>
      </w:r>
    </w:p>
    <w:p w14:paraId="19C1A8A9" w14:textId="77777777" w:rsidR="00B01A37" w:rsidRPr="00D359CD" w:rsidRDefault="00B01A37" w:rsidP="009E6F65">
      <w:pPr>
        <w:tabs>
          <w:tab w:val="left" w:pos="3969"/>
        </w:tabs>
        <w:rPr>
          <w:rFonts w:ascii="Calibri" w:hAnsi="Calibri" w:cs="Calibri"/>
          <w:bCs/>
          <w:sz w:val="24"/>
          <w:szCs w:val="24"/>
        </w:rPr>
      </w:pPr>
    </w:p>
    <w:p w14:paraId="358242E1" w14:textId="77777777" w:rsidR="006E33B6" w:rsidRPr="00341BAD" w:rsidRDefault="006E33B6" w:rsidP="009E6F65">
      <w:pPr>
        <w:suppressAutoHyphens/>
        <w:ind w:right="267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341BAD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Decanal Response</w:t>
      </w:r>
    </w:p>
    <w:p w14:paraId="3330CFDC" w14:textId="60C495C3" w:rsidR="002F184D" w:rsidRDefault="002F184D" w:rsidP="002F184D">
      <w:pPr>
        <w:tabs>
          <w:tab w:val="left" w:pos="1560"/>
          <w:tab w:val="right" w:pos="5760"/>
        </w:tabs>
        <w:rPr>
          <w:rFonts w:eastAsia="Times New Roman"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</w:rPr>
        <w:t xml:space="preserve">The Reviewers and </w:t>
      </w:r>
      <w:r w:rsidR="00282EE7">
        <w:rPr>
          <w:rFonts w:eastAsia="Times New Roman" w:cs="Arial"/>
          <w:color w:val="000000" w:themeColor="text1"/>
          <w:sz w:val="24"/>
          <w:szCs w:val="24"/>
        </w:rPr>
        <w:t>P</w:t>
      </w:r>
      <w:r>
        <w:rPr>
          <w:rFonts w:eastAsia="Times New Roman" w:cs="Arial"/>
          <w:color w:val="000000" w:themeColor="text1"/>
          <w:sz w:val="24"/>
          <w:szCs w:val="24"/>
        </w:rPr>
        <w:t xml:space="preserve">rogram raise valid points about the importance of </w:t>
      </w:r>
      <w:r w:rsidR="00F13EA1">
        <w:rPr>
          <w:rFonts w:eastAsia="Times New Roman" w:cs="Arial"/>
          <w:color w:val="000000" w:themeColor="text1"/>
          <w:sz w:val="24"/>
          <w:szCs w:val="24"/>
        </w:rPr>
        <w:t xml:space="preserve">French and </w:t>
      </w:r>
      <w:r w:rsidR="00337EBD">
        <w:rPr>
          <w:rFonts w:eastAsia="Times New Roman" w:cs="Arial"/>
          <w:color w:val="000000" w:themeColor="text1"/>
          <w:sz w:val="24"/>
          <w:szCs w:val="24"/>
        </w:rPr>
        <w:t>Francophone</w:t>
      </w:r>
      <w:r w:rsidR="00F13EA1">
        <w:rPr>
          <w:rFonts w:eastAsia="Times New Roman" w:cs="Arial"/>
          <w:color w:val="000000" w:themeColor="text1"/>
          <w:sz w:val="24"/>
          <w:szCs w:val="24"/>
        </w:rPr>
        <w:t xml:space="preserve"> Studies </w:t>
      </w:r>
      <w:r w:rsidR="00282EE7">
        <w:rPr>
          <w:rFonts w:eastAsia="Times New Roman" w:cs="Arial"/>
          <w:color w:val="000000" w:themeColor="text1"/>
          <w:sz w:val="24"/>
          <w:szCs w:val="24"/>
        </w:rPr>
        <w:t xml:space="preserve">continuing to be consistent and of high quality, and the difficulty in running this program with LTAs. </w:t>
      </w:r>
      <w:r>
        <w:rPr>
          <w:rFonts w:eastAsia="Times New Roman" w:cs="Arial"/>
          <w:color w:val="000000" w:themeColor="text1"/>
          <w:sz w:val="24"/>
          <w:szCs w:val="24"/>
        </w:rPr>
        <w:t xml:space="preserve">The recommendation to increase the permanent (TUFA) faculty complement in </w:t>
      </w:r>
      <w:r w:rsidR="00F13EA1">
        <w:rPr>
          <w:rFonts w:eastAsia="Times New Roman" w:cs="Arial"/>
          <w:color w:val="000000" w:themeColor="text1"/>
          <w:sz w:val="24"/>
          <w:szCs w:val="24"/>
        </w:rPr>
        <w:t xml:space="preserve">the department </w:t>
      </w:r>
      <w:r>
        <w:rPr>
          <w:rFonts w:eastAsia="Times New Roman" w:cs="Arial"/>
          <w:color w:val="000000" w:themeColor="text1"/>
          <w:sz w:val="24"/>
          <w:szCs w:val="24"/>
        </w:rPr>
        <w:t xml:space="preserve">is a resource issue closely linked to program enrolment that will be considered as part of the annual staffing plan discussions under the purview of the Dean. </w:t>
      </w:r>
    </w:p>
    <w:p w14:paraId="4198E641" w14:textId="77777777" w:rsidR="00282EE7" w:rsidRDefault="00282EE7" w:rsidP="009E6F65">
      <w:pPr>
        <w:tabs>
          <w:tab w:val="left" w:pos="1560"/>
          <w:tab w:val="right" w:pos="5760"/>
        </w:tabs>
        <w:rPr>
          <w:rFonts w:eastAsia="Times New Roman" w:cstheme="minorHAnsi"/>
          <w:b/>
          <w:color w:val="4472C4" w:themeColor="accent5"/>
          <w:sz w:val="24"/>
          <w:szCs w:val="24"/>
        </w:rPr>
      </w:pPr>
    </w:p>
    <w:p w14:paraId="45666814" w14:textId="75E3DCC2" w:rsidR="00C959E2" w:rsidRPr="00341BAD" w:rsidRDefault="00D01A9F" w:rsidP="009E6F65">
      <w:pPr>
        <w:tabs>
          <w:tab w:val="left" w:pos="1560"/>
          <w:tab w:val="right" w:pos="5760"/>
        </w:tabs>
        <w:rPr>
          <w:rFonts w:eastAsia="Times New Roman" w:cstheme="minorHAnsi"/>
          <w:b/>
          <w:color w:val="4472C4" w:themeColor="accent5"/>
          <w:sz w:val="24"/>
          <w:szCs w:val="24"/>
        </w:rPr>
      </w:pPr>
      <w:r w:rsidRPr="00341BAD">
        <w:rPr>
          <w:rFonts w:eastAsia="Times New Roman" w:cstheme="minorHAnsi"/>
          <w:b/>
          <w:color w:val="4472C4" w:themeColor="accent5"/>
          <w:sz w:val="24"/>
          <w:szCs w:val="24"/>
        </w:rPr>
        <w:t>Recommendation 2</w:t>
      </w:r>
    </w:p>
    <w:p w14:paraId="09B425E5" w14:textId="401EB3D5" w:rsidR="00C1234F" w:rsidRPr="00C1234F" w:rsidRDefault="00C1234F" w:rsidP="00C1234F">
      <w:pPr>
        <w:tabs>
          <w:tab w:val="left" w:pos="1560"/>
          <w:tab w:val="right" w:pos="5760"/>
        </w:tabs>
        <w:rPr>
          <w:rFonts w:eastAsia="Times New Roman" w:cstheme="minorHAnsi"/>
          <w:b/>
          <w:color w:val="4472C4" w:themeColor="accent5"/>
          <w:sz w:val="24"/>
          <w:szCs w:val="24"/>
        </w:rPr>
      </w:pPr>
      <w:r w:rsidRPr="00C1234F">
        <w:rPr>
          <w:rFonts w:eastAsia="Times New Roman" w:cstheme="minorHAnsi"/>
          <w:b/>
          <w:color w:val="4472C4" w:themeColor="accent5"/>
          <w:sz w:val="24"/>
          <w:szCs w:val="24"/>
        </w:rPr>
        <w:t xml:space="preserve">That </w:t>
      </w:r>
      <w:r>
        <w:rPr>
          <w:rFonts w:eastAsia="Times New Roman" w:cstheme="minorHAnsi"/>
          <w:b/>
          <w:color w:val="4472C4" w:themeColor="accent5"/>
          <w:sz w:val="24"/>
          <w:szCs w:val="24"/>
        </w:rPr>
        <w:t>(</w:t>
      </w:r>
      <w:r w:rsidRPr="00C1234F">
        <w:rPr>
          <w:rFonts w:eastAsia="Times New Roman" w:cstheme="minorHAnsi"/>
          <w:b/>
          <w:color w:val="4472C4" w:themeColor="accent5"/>
          <w:sz w:val="24"/>
          <w:szCs w:val="24"/>
        </w:rPr>
        <w:t xml:space="preserve">a) the Trent Centre for Language and Linguistics be separated from French and Francophone Studies, and </w:t>
      </w:r>
      <w:r>
        <w:rPr>
          <w:rFonts w:eastAsia="Times New Roman" w:cstheme="minorHAnsi"/>
          <w:b/>
          <w:color w:val="4472C4" w:themeColor="accent5"/>
          <w:sz w:val="24"/>
          <w:szCs w:val="24"/>
        </w:rPr>
        <w:t>(</w:t>
      </w:r>
      <w:r w:rsidRPr="00C1234F">
        <w:rPr>
          <w:rFonts w:eastAsia="Times New Roman" w:cstheme="minorHAnsi"/>
          <w:b/>
          <w:color w:val="4472C4" w:themeColor="accent5"/>
          <w:sz w:val="24"/>
          <w:szCs w:val="24"/>
        </w:rPr>
        <w:t xml:space="preserve">b) a permanent </w:t>
      </w:r>
      <w:r w:rsidR="00062840">
        <w:rPr>
          <w:rFonts w:eastAsia="Times New Roman" w:cstheme="minorHAnsi"/>
          <w:b/>
          <w:color w:val="4472C4" w:themeColor="accent5"/>
          <w:sz w:val="24"/>
          <w:szCs w:val="24"/>
        </w:rPr>
        <w:t>C</w:t>
      </w:r>
      <w:r w:rsidRPr="00C1234F">
        <w:rPr>
          <w:rFonts w:eastAsia="Times New Roman" w:cstheme="minorHAnsi"/>
          <w:b/>
          <w:color w:val="4472C4" w:themeColor="accent5"/>
          <w:sz w:val="24"/>
          <w:szCs w:val="24"/>
        </w:rPr>
        <w:t>oordinator/</w:t>
      </w:r>
      <w:r w:rsidR="00062840">
        <w:rPr>
          <w:rFonts w:eastAsia="Times New Roman" w:cstheme="minorHAnsi"/>
          <w:b/>
          <w:color w:val="4472C4" w:themeColor="accent5"/>
          <w:sz w:val="24"/>
          <w:szCs w:val="24"/>
        </w:rPr>
        <w:t>D</w:t>
      </w:r>
      <w:r w:rsidRPr="00C1234F">
        <w:rPr>
          <w:rFonts w:eastAsia="Times New Roman" w:cstheme="minorHAnsi"/>
          <w:b/>
          <w:color w:val="4472C4" w:themeColor="accent5"/>
          <w:sz w:val="24"/>
          <w:szCs w:val="24"/>
        </w:rPr>
        <w:t>irector of the Centre for Languages and Linguistics be secured to stabilize the Centre.</w:t>
      </w:r>
    </w:p>
    <w:p w14:paraId="6616F5BD" w14:textId="5804023A" w:rsidR="001E73FD" w:rsidRPr="00514661" w:rsidRDefault="001E73FD" w:rsidP="009E6F65">
      <w:pPr>
        <w:pStyle w:val="ListParagraph"/>
        <w:ind w:left="0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786C1DF4" w14:textId="77777777" w:rsidR="00337EBD" w:rsidRDefault="00F714C6" w:rsidP="00F75D37">
      <w:pPr>
        <w:suppressAutoHyphens/>
        <w:ind w:right="267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341BAD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Program Response</w:t>
      </w:r>
    </w:p>
    <w:p w14:paraId="7DD3FD25" w14:textId="2D4E8646" w:rsidR="00C1234F" w:rsidRPr="00676C8D" w:rsidRDefault="00C1234F" w:rsidP="00F75D37">
      <w:pPr>
        <w:suppressAutoHyphens/>
        <w:ind w:right="267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CB7494">
        <w:rPr>
          <w:sz w:val="24"/>
          <w:szCs w:val="24"/>
        </w:rPr>
        <w:t>place</w:t>
      </w:r>
      <w:r w:rsidR="00BB78F9">
        <w:rPr>
          <w:sz w:val="24"/>
          <w:szCs w:val="24"/>
        </w:rPr>
        <w:t>ment</w:t>
      </w:r>
      <w:r w:rsidRPr="00CB7494">
        <w:rPr>
          <w:sz w:val="24"/>
          <w:szCs w:val="24"/>
        </w:rPr>
        <w:t xml:space="preserve"> of T</w:t>
      </w:r>
      <w:r w:rsidR="00B4525E">
        <w:rPr>
          <w:sz w:val="24"/>
          <w:szCs w:val="24"/>
        </w:rPr>
        <w:t>rent Centre for Language and Linguistics (</w:t>
      </w:r>
      <w:proofErr w:type="spellStart"/>
      <w:r w:rsidR="00B4525E">
        <w:rPr>
          <w:sz w:val="24"/>
          <w:szCs w:val="24"/>
        </w:rPr>
        <w:t>T</w:t>
      </w:r>
      <w:r w:rsidRPr="00CB7494">
        <w:rPr>
          <w:sz w:val="24"/>
          <w:szCs w:val="24"/>
        </w:rPr>
        <w:t>CLL</w:t>
      </w:r>
      <w:proofErr w:type="spellEnd"/>
      <w:r w:rsidR="00B4525E">
        <w:rPr>
          <w:sz w:val="24"/>
          <w:szCs w:val="24"/>
        </w:rPr>
        <w:t>)</w:t>
      </w:r>
      <w:r w:rsidRPr="00CB7494">
        <w:rPr>
          <w:sz w:val="24"/>
          <w:szCs w:val="24"/>
        </w:rPr>
        <w:t xml:space="preserve"> within </w:t>
      </w:r>
      <w:r w:rsidR="00F13EA1">
        <w:rPr>
          <w:sz w:val="24"/>
          <w:szCs w:val="24"/>
        </w:rPr>
        <w:t xml:space="preserve">French and Francophone Studies </w:t>
      </w:r>
      <w:r w:rsidR="00BB78F9">
        <w:rPr>
          <w:sz w:val="24"/>
          <w:szCs w:val="24"/>
        </w:rPr>
        <w:t xml:space="preserve">(FFST) was to be </w:t>
      </w:r>
      <w:r w:rsidRPr="00CB7494">
        <w:rPr>
          <w:sz w:val="24"/>
          <w:szCs w:val="24"/>
        </w:rPr>
        <w:t>temporary.</w:t>
      </w:r>
      <w:r>
        <w:rPr>
          <w:sz w:val="24"/>
          <w:szCs w:val="24"/>
        </w:rPr>
        <w:t xml:space="preserve"> S</w:t>
      </w:r>
      <w:r w:rsidRPr="00CB7494">
        <w:rPr>
          <w:sz w:val="24"/>
          <w:szCs w:val="24"/>
        </w:rPr>
        <w:t>eparating TCLL from FFST</w:t>
      </w:r>
      <w:r w:rsidR="00BB78F9">
        <w:rPr>
          <w:sz w:val="24"/>
          <w:szCs w:val="24"/>
        </w:rPr>
        <w:t xml:space="preserve"> </w:t>
      </w:r>
      <w:r w:rsidRPr="00CB7494">
        <w:rPr>
          <w:sz w:val="24"/>
          <w:szCs w:val="24"/>
        </w:rPr>
        <w:t>would be beneficial for languages and linguistics at Trent mak</w:t>
      </w:r>
      <w:r w:rsidR="00BB78F9">
        <w:rPr>
          <w:sz w:val="24"/>
          <w:szCs w:val="24"/>
        </w:rPr>
        <w:t>ing</w:t>
      </w:r>
      <w:r w:rsidRPr="00CB7494">
        <w:rPr>
          <w:sz w:val="24"/>
          <w:szCs w:val="24"/>
        </w:rPr>
        <w:t xml:space="preserve"> them more visible</w:t>
      </w:r>
      <w:r w:rsidR="00BB78F9">
        <w:rPr>
          <w:sz w:val="24"/>
          <w:szCs w:val="24"/>
        </w:rPr>
        <w:t xml:space="preserve"> and </w:t>
      </w:r>
      <w:r w:rsidRPr="00227E54">
        <w:rPr>
          <w:rFonts w:cstheme="minorHAnsi"/>
          <w:sz w:val="24"/>
          <w:szCs w:val="24"/>
        </w:rPr>
        <w:t xml:space="preserve">would help both </w:t>
      </w:r>
      <w:r>
        <w:rPr>
          <w:rFonts w:cstheme="minorHAnsi"/>
          <w:sz w:val="24"/>
          <w:szCs w:val="24"/>
        </w:rPr>
        <w:t xml:space="preserve">units </w:t>
      </w:r>
      <w:r w:rsidRPr="00227E54">
        <w:rPr>
          <w:rFonts w:cstheme="minorHAnsi"/>
          <w:sz w:val="24"/>
          <w:szCs w:val="24"/>
        </w:rPr>
        <w:t>to define their identities</w:t>
      </w:r>
      <w:r>
        <w:rPr>
          <w:sz w:val="24"/>
          <w:szCs w:val="24"/>
        </w:rPr>
        <w:t xml:space="preserve">. </w:t>
      </w:r>
      <w:r w:rsidR="000A24F0">
        <w:rPr>
          <w:sz w:val="24"/>
          <w:szCs w:val="24"/>
        </w:rPr>
        <w:t>A</w:t>
      </w:r>
      <w:r w:rsidR="00DC2420">
        <w:rPr>
          <w:rFonts w:cstheme="minorHAnsi"/>
          <w:bCs/>
          <w:sz w:val="24"/>
          <w:szCs w:val="24"/>
        </w:rPr>
        <w:t xml:space="preserve"> </w:t>
      </w:r>
      <w:r w:rsidRPr="00321C98">
        <w:rPr>
          <w:rFonts w:cstheme="minorHAnsi"/>
          <w:bCs/>
          <w:sz w:val="24"/>
          <w:szCs w:val="24"/>
        </w:rPr>
        <w:t>permanent coordinator/</w:t>
      </w:r>
      <w:r w:rsidR="000A24F0">
        <w:rPr>
          <w:rFonts w:cstheme="minorHAnsi"/>
          <w:bCs/>
          <w:sz w:val="24"/>
          <w:szCs w:val="24"/>
        </w:rPr>
        <w:t xml:space="preserve"> </w:t>
      </w:r>
      <w:r w:rsidRPr="00321C98">
        <w:rPr>
          <w:rFonts w:cstheme="minorHAnsi"/>
          <w:bCs/>
          <w:sz w:val="24"/>
          <w:szCs w:val="24"/>
        </w:rPr>
        <w:t xml:space="preserve">director of the Centre for Languages and Linguistics </w:t>
      </w:r>
      <w:r w:rsidR="000A24F0">
        <w:rPr>
          <w:rFonts w:cstheme="minorHAnsi"/>
          <w:bCs/>
          <w:sz w:val="24"/>
          <w:szCs w:val="24"/>
        </w:rPr>
        <w:t xml:space="preserve">would </w:t>
      </w:r>
      <w:r w:rsidRPr="00321C98">
        <w:rPr>
          <w:rFonts w:cstheme="minorHAnsi"/>
          <w:bCs/>
          <w:sz w:val="24"/>
          <w:szCs w:val="24"/>
        </w:rPr>
        <w:t>stabilize the Centre</w:t>
      </w:r>
      <w:r>
        <w:rPr>
          <w:rFonts w:cstheme="minorHAnsi"/>
          <w:bCs/>
          <w:sz w:val="24"/>
          <w:szCs w:val="24"/>
        </w:rPr>
        <w:t xml:space="preserve"> and ensure its governance. </w:t>
      </w:r>
      <w:r w:rsidR="000A24F0">
        <w:rPr>
          <w:rFonts w:cstheme="minorHAnsi"/>
          <w:bCs/>
          <w:sz w:val="24"/>
          <w:szCs w:val="24"/>
        </w:rPr>
        <w:t>FFST</w:t>
      </w:r>
      <w:r w:rsidR="00DC2420">
        <w:rPr>
          <w:sz w:val="24"/>
          <w:szCs w:val="24"/>
        </w:rPr>
        <w:t xml:space="preserve"> would continue to maintain </w:t>
      </w:r>
      <w:r>
        <w:rPr>
          <w:sz w:val="24"/>
          <w:szCs w:val="24"/>
        </w:rPr>
        <w:t>a cooperative structure with TCLL</w:t>
      </w:r>
      <w:r w:rsidR="00BB78F9">
        <w:rPr>
          <w:sz w:val="24"/>
          <w:szCs w:val="24"/>
        </w:rPr>
        <w:t xml:space="preserve">. </w:t>
      </w:r>
      <w:r w:rsidR="00BB78F9">
        <w:rPr>
          <w:rFonts w:cstheme="minorHAnsi"/>
          <w:sz w:val="24"/>
          <w:szCs w:val="24"/>
        </w:rPr>
        <w:t xml:space="preserve"> </w:t>
      </w:r>
    </w:p>
    <w:p w14:paraId="03F4404A" w14:textId="77777777" w:rsidR="00F714C6" w:rsidRPr="00341BAD" w:rsidRDefault="00F714C6" w:rsidP="009E6F65">
      <w:pPr>
        <w:suppressAutoHyphens/>
        <w:ind w:right="267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341BAD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lastRenderedPageBreak/>
        <w:t>Decanal Response</w:t>
      </w:r>
    </w:p>
    <w:p w14:paraId="46E668D5" w14:textId="24CA84D0" w:rsidR="002F184D" w:rsidRDefault="00B4525E" w:rsidP="002F184D">
      <w:pPr>
        <w:tabs>
          <w:tab w:val="left" w:pos="3969"/>
        </w:tabs>
        <w:rPr>
          <w:rFonts w:eastAsia="Times New Roman"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</w:rPr>
        <w:t>The Reviewers and P</w:t>
      </w:r>
      <w:r w:rsidR="002F184D">
        <w:rPr>
          <w:rFonts w:eastAsia="Times New Roman" w:cs="Arial"/>
          <w:color w:val="000000" w:themeColor="text1"/>
          <w:sz w:val="24"/>
          <w:szCs w:val="24"/>
        </w:rPr>
        <w:t xml:space="preserve">rogram raise valid points about the need for consideration of the relationship between FFST and TCLL. The Dean encourages </w:t>
      </w:r>
      <w:r w:rsidR="00BB78F9">
        <w:rPr>
          <w:rFonts w:eastAsia="Times New Roman" w:cs="Arial"/>
          <w:color w:val="000000" w:themeColor="text1"/>
          <w:sz w:val="24"/>
          <w:szCs w:val="24"/>
        </w:rPr>
        <w:t xml:space="preserve">the </w:t>
      </w:r>
      <w:r>
        <w:rPr>
          <w:rFonts w:eastAsia="Times New Roman" w:cs="Arial"/>
          <w:color w:val="000000" w:themeColor="text1"/>
          <w:sz w:val="24"/>
          <w:szCs w:val="24"/>
        </w:rPr>
        <w:t>Program to</w:t>
      </w:r>
      <w:r w:rsidR="002F184D">
        <w:rPr>
          <w:rFonts w:eastAsia="Times New Roman" w:cs="Arial"/>
          <w:color w:val="000000" w:themeColor="text1"/>
          <w:sz w:val="24"/>
          <w:szCs w:val="24"/>
        </w:rPr>
        <w:t xml:space="preserve"> consider interdisciplinary opportunities with other programs that could facilitate the recommendation to separate TCLL. A discussion about changing the department structure of FFST and TCLL will be undertaken under the purview of the Dean.</w:t>
      </w:r>
    </w:p>
    <w:p w14:paraId="786C07CE" w14:textId="77777777" w:rsidR="00C1234F" w:rsidRDefault="00C1234F" w:rsidP="009E6F65">
      <w:pPr>
        <w:tabs>
          <w:tab w:val="left" w:pos="1560"/>
          <w:tab w:val="right" w:pos="5760"/>
        </w:tabs>
        <w:rPr>
          <w:rFonts w:eastAsia="Times New Roman" w:cstheme="minorHAnsi"/>
          <w:b/>
          <w:color w:val="4472C4" w:themeColor="accent5"/>
          <w:sz w:val="24"/>
          <w:szCs w:val="24"/>
        </w:rPr>
      </w:pPr>
    </w:p>
    <w:p w14:paraId="21EE4D53" w14:textId="3C9D44FA" w:rsidR="00C959E2" w:rsidRPr="00341BAD" w:rsidRDefault="00D01A9F" w:rsidP="009E6F65">
      <w:pPr>
        <w:tabs>
          <w:tab w:val="left" w:pos="1560"/>
          <w:tab w:val="right" w:pos="5760"/>
        </w:tabs>
        <w:rPr>
          <w:rFonts w:eastAsia="Times New Roman" w:cstheme="minorHAnsi"/>
          <w:b/>
          <w:color w:val="4472C4" w:themeColor="accent5"/>
          <w:sz w:val="24"/>
          <w:szCs w:val="24"/>
        </w:rPr>
      </w:pPr>
      <w:r w:rsidRPr="00341BAD">
        <w:rPr>
          <w:rFonts w:eastAsia="Times New Roman" w:cstheme="minorHAnsi"/>
          <w:b/>
          <w:color w:val="4472C4" w:themeColor="accent5"/>
          <w:sz w:val="24"/>
          <w:szCs w:val="24"/>
        </w:rPr>
        <w:t>Recommendation 3</w:t>
      </w:r>
    </w:p>
    <w:p w14:paraId="1F52260D" w14:textId="02B6CF7A" w:rsidR="00C1234F" w:rsidRPr="00C1234F" w:rsidRDefault="00C1234F" w:rsidP="00C1234F">
      <w:pPr>
        <w:pStyle w:val="Default"/>
        <w:rPr>
          <w:rFonts w:asciiTheme="minorHAnsi" w:eastAsia="Times New Roman" w:hAnsiTheme="minorHAnsi" w:cstheme="minorHAnsi"/>
          <w:b/>
          <w:color w:val="4472C4" w:themeColor="accent5"/>
          <w:lang w:val="en-CA"/>
        </w:rPr>
      </w:pPr>
      <w:r w:rsidRPr="00C1234F">
        <w:rPr>
          <w:rFonts w:asciiTheme="minorHAnsi" w:eastAsia="Times New Roman" w:hAnsiTheme="minorHAnsi" w:cstheme="minorHAnsi"/>
          <w:b/>
          <w:color w:val="4472C4" w:themeColor="accent5"/>
          <w:lang w:val="en-CA"/>
        </w:rPr>
        <w:t>That consideration be given to broadening the course offering</w:t>
      </w:r>
      <w:r w:rsidR="00062840">
        <w:rPr>
          <w:rFonts w:asciiTheme="minorHAnsi" w:eastAsia="Times New Roman" w:hAnsiTheme="minorHAnsi" w:cstheme="minorHAnsi"/>
          <w:b/>
          <w:color w:val="4472C4" w:themeColor="accent5"/>
          <w:lang w:val="en-CA"/>
        </w:rPr>
        <w:t>s</w:t>
      </w:r>
      <w:r w:rsidRPr="00C1234F">
        <w:rPr>
          <w:rFonts w:asciiTheme="minorHAnsi" w:eastAsia="Times New Roman" w:hAnsiTheme="minorHAnsi" w:cstheme="minorHAnsi"/>
          <w:b/>
          <w:color w:val="4472C4" w:themeColor="accent5"/>
          <w:lang w:val="en-CA"/>
        </w:rPr>
        <w:t xml:space="preserve"> at Trent-Durham.</w:t>
      </w:r>
    </w:p>
    <w:p w14:paraId="1A0776FC" w14:textId="77777777" w:rsidR="00A11D6E" w:rsidRPr="00514661" w:rsidRDefault="00A11D6E" w:rsidP="009E6F65">
      <w:pPr>
        <w:contextualSpacing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5EC7CC34" w14:textId="452DCE20" w:rsidR="00337EBD" w:rsidRDefault="00C959E2" w:rsidP="00F75D37">
      <w:pPr>
        <w:suppressAutoHyphens/>
        <w:ind w:right="267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341BAD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Program Response</w:t>
      </w:r>
    </w:p>
    <w:p w14:paraId="4CA66059" w14:textId="1366FBE2" w:rsidR="00C1234F" w:rsidRDefault="00BB78F9" w:rsidP="00F75D37">
      <w:pPr>
        <w:suppressAutoHyphens/>
        <w:ind w:right="267"/>
        <w:rPr>
          <w:rFonts w:eastAsia="Times New Roman" w:cstheme="minorHAnsi"/>
          <w:b/>
          <w:color w:val="3B5F4F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The </w:t>
      </w:r>
      <w:r w:rsidR="00B4525E">
        <w:rPr>
          <w:rFonts w:cstheme="minorHAnsi"/>
          <w:sz w:val="24"/>
          <w:szCs w:val="24"/>
        </w:rPr>
        <w:t>Program agrees</w:t>
      </w:r>
      <w:r w:rsidR="009F1BBF">
        <w:rPr>
          <w:rFonts w:cstheme="minorHAnsi"/>
          <w:sz w:val="24"/>
          <w:szCs w:val="24"/>
        </w:rPr>
        <w:t xml:space="preserve"> </w:t>
      </w:r>
      <w:r w:rsidR="00C1234F">
        <w:rPr>
          <w:rFonts w:cstheme="minorHAnsi"/>
          <w:sz w:val="24"/>
          <w:szCs w:val="24"/>
        </w:rPr>
        <w:t>that</w:t>
      </w:r>
      <w:r w:rsidR="009F1BBF">
        <w:rPr>
          <w:rFonts w:cstheme="minorHAnsi"/>
          <w:sz w:val="24"/>
          <w:szCs w:val="24"/>
        </w:rPr>
        <w:t xml:space="preserve"> </w:t>
      </w:r>
      <w:r w:rsidR="00C1234F" w:rsidRPr="00DB2E44">
        <w:rPr>
          <w:rFonts w:cstheme="minorHAnsi"/>
          <w:sz w:val="24"/>
          <w:szCs w:val="24"/>
        </w:rPr>
        <w:t>a dialogue with Trent</w:t>
      </w:r>
      <w:r w:rsidR="000069C4">
        <w:rPr>
          <w:rFonts w:cstheme="minorHAnsi"/>
          <w:sz w:val="24"/>
          <w:szCs w:val="24"/>
        </w:rPr>
        <w:t xml:space="preserve"> </w:t>
      </w:r>
      <w:r w:rsidR="00C1234F" w:rsidRPr="00DB2E44">
        <w:rPr>
          <w:rFonts w:cstheme="minorHAnsi"/>
          <w:sz w:val="24"/>
          <w:szCs w:val="24"/>
        </w:rPr>
        <w:t xml:space="preserve">Durham should be reinitiated to </w:t>
      </w:r>
      <w:r w:rsidR="00C1234F">
        <w:rPr>
          <w:rFonts w:cstheme="minorHAnsi"/>
          <w:sz w:val="24"/>
          <w:szCs w:val="24"/>
        </w:rPr>
        <w:t>ensure</w:t>
      </w:r>
      <w:r w:rsidR="00C1234F" w:rsidRPr="00DB2E44">
        <w:rPr>
          <w:rFonts w:cstheme="minorHAnsi"/>
          <w:sz w:val="24"/>
          <w:szCs w:val="24"/>
        </w:rPr>
        <w:t xml:space="preserve"> a broader course offering. </w:t>
      </w:r>
      <w:r w:rsidR="000069C4">
        <w:rPr>
          <w:rFonts w:cstheme="minorHAnsi"/>
          <w:sz w:val="24"/>
          <w:szCs w:val="24"/>
        </w:rPr>
        <w:t xml:space="preserve">The Program </w:t>
      </w:r>
      <w:r w:rsidR="00C1234F">
        <w:rPr>
          <w:rFonts w:cstheme="minorHAnsi"/>
          <w:sz w:val="24"/>
          <w:szCs w:val="24"/>
        </w:rPr>
        <w:t>believe</w:t>
      </w:r>
      <w:r w:rsidR="000069C4">
        <w:rPr>
          <w:rFonts w:cstheme="minorHAnsi"/>
          <w:sz w:val="24"/>
          <w:szCs w:val="24"/>
        </w:rPr>
        <w:t>s</w:t>
      </w:r>
      <w:r w:rsidR="00C1234F">
        <w:rPr>
          <w:rFonts w:cstheme="minorHAnsi"/>
          <w:sz w:val="24"/>
          <w:szCs w:val="24"/>
        </w:rPr>
        <w:t xml:space="preserve"> that</w:t>
      </w:r>
      <w:r w:rsidR="00C1234F" w:rsidRPr="00227E54">
        <w:rPr>
          <w:rFonts w:cstheme="minorHAnsi"/>
          <w:sz w:val="24"/>
          <w:szCs w:val="24"/>
        </w:rPr>
        <w:t xml:space="preserve"> marketing and promotion of French at Trent Durham </w:t>
      </w:r>
      <w:r w:rsidR="000069C4">
        <w:rPr>
          <w:rFonts w:cstheme="minorHAnsi"/>
          <w:sz w:val="24"/>
          <w:szCs w:val="24"/>
        </w:rPr>
        <w:t>is</w:t>
      </w:r>
      <w:r w:rsidR="00C1234F" w:rsidRPr="00227E54">
        <w:rPr>
          <w:rFonts w:cstheme="minorHAnsi"/>
          <w:sz w:val="24"/>
          <w:szCs w:val="24"/>
        </w:rPr>
        <w:t xml:space="preserve"> needed to discover student demand and serve it better. </w:t>
      </w:r>
    </w:p>
    <w:p w14:paraId="240883F3" w14:textId="224B6F3C" w:rsidR="00563BF9" w:rsidRDefault="00563BF9" w:rsidP="009E6F65">
      <w:pPr>
        <w:suppressAutoHyphens/>
        <w:ind w:right="267"/>
        <w:rPr>
          <w:rFonts w:ascii="Calibri" w:eastAsia="Times New Roman" w:hAnsi="Calibri" w:cs="Calibri"/>
          <w:bCs/>
          <w:sz w:val="24"/>
          <w:szCs w:val="24"/>
        </w:rPr>
      </w:pPr>
    </w:p>
    <w:p w14:paraId="6F42C1CB" w14:textId="2D556358" w:rsidR="00E87169" w:rsidRPr="00341BAD" w:rsidRDefault="00C959E2" w:rsidP="009E6F65">
      <w:pPr>
        <w:suppressAutoHyphens/>
        <w:ind w:right="267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341BAD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Decanal Response</w:t>
      </w:r>
    </w:p>
    <w:p w14:paraId="6E642FEA" w14:textId="57E0027A" w:rsidR="002F184D" w:rsidRDefault="002F184D" w:rsidP="002F184D">
      <w:pPr>
        <w:tabs>
          <w:tab w:val="left" w:pos="3969"/>
        </w:tabs>
        <w:rPr>
          <w:rFonts w:eastAsia="Times New Roman"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</w:rPr>
        <w:t>The Dea</w:t>
      </w:r>
      <w:r w:rsidR="00A62B91">
        <w:rPr>
          <w:rFonts w:eastAsia="Times New Roman" w:cs="Arial"/>
          <w:color w:val="000000" w:themeColor="text1"/>
          <w:sz w:val="24"/>
          <w:szCs w:val="24"/>
        </w:rPr>
        <w:t xml:space="preserve">n agrees that there may be opportunities </w:t>
      </w:r>
      <w:r w:rsidR="000A24F0">
        <w:rPr>
          <w:rFonts w:eastAsia="Times New Roman" w:cs="Arial"/>
          <w:color w:val="000000" w:themeColor="text1"/>
          <w:sz w:val="24"/>
          <w:szCs w:val="24"/>
        </w:rPr>
        <w:t>to explore expanding</w:t>
      </w:r>
      <w:r w:rsidR="00A62B91">
        <w:rPr>
          <w:rFonts w:eastAsia="Times New Roman" w:cs="Arial"/>
          <w:color w:val="000000" w:themeColor="text1"/>
          <w:sz w:val="24"/>
          <w:szCs w:val="24"/>
        </w:rPr>
        <w:t xml:space="preserve"> Durham to explore course offerings in French and Francophone </w:t>
      </w:r>
      <w:r w:rsidR="000A24F0">
        <w:rPr>
          <w:rFonts w:eastAsia="Times New Roman" w:cs="Arial"/>
          <w:color w:val="000000" w:themeColor="text1"/>
          <w:sz w:val="24"/>
          <w:szCs w:val="24"/>
        </w:rPr>
        <w:t>in Durham.</w:t>
      </w:r>
    </w:p>
    <w:p w14:paraId="44A7D0FC" w14:textId="730C633A" w:rsidR="00EE5EEB" w:rsidRPr="00514661" w:rsidRDefault="00EE5EEB" w:rsidP="009E6F65">
      <w:pPr>
        <w:suppressAutoHyphens/>
        <w:ind w:right="267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2D40A3F7" w14:textId="50AC53AF" w:rsidR="00C959E2" w:rsidRPr="00341BAD" w:rsidRDefault="00D01A9F" w:rsidP="009E6F65">
      <w:pPr>
        <w:tabs>
          <w:tab w:val="left" w:pos="1560"/>
          <w:tab w:val="right" w:pos="5760"/>
        </w:tabs>
        <w:rPr>
          <w:rFonts w:eastAsia="Times New Roman" w:cstheme="minorHAnsi"/>
          <w:b/>
          <w:color w:val="4472C4" w:themeColor="accent5"/>
          <w:sz w:val="24"/>
          <w:szCs w:val="24"/>
        </w:rPr>
      </w:pPr>
      <w:r w:rsidRPr="00341BAD">
        <w:rPr>
          <w:rFonts w:eastAsia="Times New Roman" w:cstheme="minorHAnsi"/>
          <w:b/>
          <w:color w:val="4472C4" w:themeColor="accent5"/>
          <w:sz w:val="24"/>
          <w:szCs w:val="24"/>
        </w:rPr>
        <w:t>Recommendation 4</w:t>
      </w:r>
    </w:p>
    <w:p w14:paraId="570FF169" w14:textId="77777777" w:rsidR="00C1234F" w:rsidRPr="00C1234F" w:rsidRDefault="00C1234F" w:rsidP="00C1234F">
      <w:pPr>
        <w:pStyle w:val="Default"/>
        <w:rPr>
          <w:rFonts w:asciiTheme="minorHAnsi" w:eastAsia="Times New Roman" w:hAnsiTheme="minorHAnsi" w:cstheme="minorHAnsi"/>
          <w:b/>
          <w:color w:val="4472C4" w:themeColor="accent5"/>
          <w:lang w:val="en-CA"/>
        </w:rPr>
      </w:pPr>
      <w:r w:rsidRPr="00C1234F">
        <w:rPr>
          <w:rFonts w:asciiTheme="minorHAnsi" w:eastAsia="Times New Roman" w:hAnsiTheme="minorHAnsi" w:cstheme="minorHAnsi"/>
          <w:b/>
          <w:color w:val="4472C4" w:themeColor="accent5"/>
          <w:lang w:val="en-CA"/>
        </w:rPr>
        <w:t xml:space="preserve">That a) the Language Laboratory return to its original location in Bata Library and b) a French “hub” be created. </w:t>
      </w:r>
    </w:p>
    <w:p w14:paraId="3E33AD16" w14:textId="6DF16955" w:rsidR="00E329D7" w:rsidRPr="00341BAD" w:rsidRDefault="00E329D7" w:rsidP="00341BAD">
      <w:pPr>
        <w:tabs>
          <w:tab w:val="left" w:pos="1560"/>
          <w:tab w:val="right" w:pos="5760"/>
        </w:tabs>
        <w:rPr>
          <w:rFonts w:eastAsia="Times New Roman" w:cstheme="minorHAnsi"/>
          <w:b/>
          <w:color w:val="4472C4" w:themeColor="accent5"/>
          <w:sz w:val="24"/>
          <w:szCs w:val="24"/>
        </w:rPr>
      </w:pPr>
    </w:p>
    <w:p w14:paraId="018A0482" w14:textId="77777777" w:rsidR="00337EBD" w:rsidRDefault="00C959E2" w:rsidP="00F75D37">
      <w:pPr>
        <w:suppressAutoHyphens/>
        <w:ind w:right="267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341BAD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Program Response</w:t>
      </w:r>
    </w:p>
    <w:p w14:paraId="52349421" w14:textId="123A33EF" w:rsidR="00C1234F" w:rsidRPr="0092691C" w:rsidRDefault="00C1234F" w:rsidP="00F75D37">
      <w:pPr>
        <w:suppressAutoHyphens/>
        <w:ind w:right="267"/>
        <w:rPr>
          <w:rFonts w:eastAsia="Times New Roman" w:cstheme="minorHAnsi"/>
          <w:b/>
          <w:color w:val="3B5F4F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Returning the </w:t>
      </w:r>
      <w:r w:rsidRPr="00FD3151">
        <w:rPr>
          <w:rFonts w:cstheme="minorHAnsi"/>
          <w:sz w:val="24"/>
          <w:szCs w:val="24"/>
        </w:rPr>
        <w:t>Language Laboratory to its original location in Bata Library</w:t>
      </w:r>
      <w:r>
        <w:rPr>
          <w:rFonts w:cstheme="minorHAnsi"/>
          <w:sz w:val="24"/>
          <w:szCs w:val="24"/>
        </w:rPr>
        <w:t xml:space="preserve"> instead of Blackburn Hall and creating a </w:t>
      </w:r>
      <w:r w:rsidRPr="000A24F0">
        <w:rPr>
          <w:rFonts w:cstheme="minorHAnsi"/>
          <w:sz w:val="24"/>
          <w:szCs w:val="24"/>
        </w:rPr>
        <w:t xml:space="preserve">French </w:t>
      </w:r>
      <w:r w:rsidRPr="00B4525E">
        <w:rPr>
          <w:rFonts w:cstheme="minorHAnsi"/>
          <w:iCs/>
          <w:sz w:val="24"/>
          <w:szCs w:val="24"/>
        </w:rPr>
        <w:t>hub</w:t>
      </w:r>
      <w:r w:rsidRPr="000A24F0">
        <w:rPr>
          <w:rFonts w:cstheme="minorHAnsi"/>
          <w:sz w:val="24"/>
          <w:szCs w:val="24"/>
        </w:rPr>
        <w:t xml:space="preserve"> would</w:t>
      </w:r>
      <w:r>
        <w:rPr>
          <w:rFonts w:cstheme="minorHAnsi"/>
          <w:sz w:val="24"/>
          <w:szCs w:val="24"/>
        </w:rPr>
        <w:t xml:space="preserve"> </w:t>
      </w:r>
      <w:r w:rsidR="00B4525E">
        <w:rPr>
          <w:rFonts w:cstheme="minorHAnsi"/>
          <w:sz w:val="24"/>
          <w:szCs w:val="24"/>
        </w:rPr>
        <w:t>be instrumental</w:t>
      </w:r>
      <w:r>
        <w:rPr>
          <w:rFonts w:cstheme="minorHAnsi"/>
          <w:sz w:val="24"/>
          <w:szCs w:val="24"/>
        </w:rPr>
        <w:t xml:space="preserve"> in concentrating the Francophone energy at Trent, favouring the use </w:t>
      </w:r>
      <w:r w:rsidRPr="00FD3151">
        <w:rPr>
          <w:rFonts w:cstheme="minorHAnsi"/>
          <w:sz w:val="24"/>
          <w:szCs w:val="24"/>
        </w:rPr>
        <w:t xml:space="preserve">of the </w:t>
      </w:r>
      <w:r>
        <w:rPr>
          <w:rFonts w:cstheme="minorHAnsi"/>
          <w:sz w:val="24"/>
          <w:szCs w:val="24"/>
        </w:rPr>
        <w:t xml:space="preserve">French </w:t>
      </w:r>
      <w:r w:rsidRPr="00FD3151">
        <w:rPr>
          <w:rFonts w:cstheme="minorHAnsi"/>
          <w:sz w:val="24"/>
          <w:szCs w:val="24"/>
        </w:rPr>
        <w:t>language</w:t>
      </w:r>
      <w:r>
        <w:rPr>
          <w:rFonts w:cstheme="minorHAnsi"/>
          <w:sz w:val="24"/>
          <w:szCs w:val="24"/>
        </w:rPr>
        <w:t>, and creating a sense of community for students and faculty.</w:t>
      </w:r>
    </w:p>
    <w:p w14:paraId="7D9435BA" w14:textId="77777777" w:rsidR="00460A57" w:rsidRPr="00D359CD" w:rsidRDefault="00460A57" w:rsidP="009E6F65">
      <w:pPr>
        <w:suppressAutoHyphens/>
        <w:ind w:right="267"/>
        <w:rPr>
          <w:rFonts w:ascii="Calibri" w:eastAsia="Times New Roman" w:hAnsi="Calibri" w:cs="Calibri"/>
          <w:bCs/>
          <w:sz w:val="24"/>
          <w:szCs w:val="24"/>
          <w:lang w:eastAsia="zh-CN"/>
        </w:rPr>
      </w:pPr>
    </w:p>
    <w:p w14:paraId="13FE0FB0" w14:textId="34B77870" w:rsidR="00C959E2" w:rsidRPr="00341BAD" w:rsidRDefault="00C959E2" w:rsidP="009E6F65">
      <w:pPr>
        <w:suppressAutoHyphens/>
        <w:ind w:right="267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341BAD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Decanal Response</w:t>
      </w:r>
    </w:p>
    <w:p w14:paraId="7C9A5C37" w14:textId="7089F2D8" w:rsidR="002F184D" w:rsidRDefault="00B4525E" w:rsidP="002F184D">
      <w:pPr>
        <w:tabs>
          <w:tab w:val="left" w:pos="3969"/>
        </w:tabs>
        <w:rPr>
          <w:rFonts w:eastAsia="Times New Roman"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</w:rPr>
        <w:t>The Reviewers and P</w:t>
      </w:r>
      <w:r w:rsidR="002F184D">
        <w:rPr>
          <w:rFonts w:eastAsia="Times New Roman" w:cs="Arial"/>
          <w:color w:val="000000" w:themeColor="text1"/>
          <w:sz w:val="24"/>
          <w:szCs w:val="24"/>
        </w:rPr>
        <w:t xml:space="preserve">rogram raise valid points about a sense of community for </w:t>
      </w:r>
      <w:proofErr w:type="spellStart"/>
      <w:r>
        <w:rPr>
          <w:rFonts w:eastAsia="Times New Roman" w:cs="Arial"/>
          <w:color w:val="000000" w:themeColor="text1"/>
          <w:sz w:val="24"/>
          <w:szCs w:val="24"/>
        </w:rPr>
        <w:t>FFST</w:t>
      </w:r>
      <w:proofErr w:type="spellEnd"/>
      <w:r>
        <w:rPr>
          <w:rFonts w:eastAsia="Times New Roman" w:cs="Arial"/>
          <w:color w:val="000000" w:themeColor="text1"/>
          <w:sz w:val="24"/>
          <w:szCs w:val="24"/>
        </w:rPr>
        <w:t xml:space="preserve"> students and faculty. The P</w:t>
      </w:r>
      <w:r w:rsidR="002F184D">
        <w:rPr>
          <w:rFonts w:eastAsia="Times New Roman" w:cs="Arial"/>
          <w:color w:val="000000" w:themeColor="text1"/>
          <w:sz w:val="24"/>
          <w:szCs w:val="24"/>
        </w:rPr>
        <w:t xml:space="preserve">rogram is encouraged to discuss space allocations with the Dean. </w:t>
      </w:r>
    </w:p>
    <w:p w14:paraId="5307C2F7" w14:textId="7023DF13" w:rsidR="00D00C87" w:rsidRPr="00514661" w:rsidRDefault="00D00C87" w:rsidP="009E6F65">
      <w:pPr>
        <w:suppressAutoHyphens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</w:p>
    <w:p w14:paraId="584CAF5D" w14:textId="31A2E274" w:rsidR="00C959E2" w:rsidRPr="00341BAD" w:rsidRDefault="00D01A9F" w:rsidP="009E6F65">
      <w:pPr>
        <w:tabs>
          <w:tab w:val="left" w:pos="1560"/>
          <w:tab w:val="right" w:pos="5760"/>
        </w:tabs>
        <w:rPr>
          <w:rFonts w:eastAsia="Times New Roman" w:cstheme="minorHAnsi"/>
          <w:b/>
          <w:color w:val="4472C4" w:themeColor="accent5"/>
          <w:sz w:val="24"/>
          <w:szCs w:val="24"/>
        </w:rPr>
      </w:pPr>
      <w:r w:rsidRPr="00341BAD">
        <w:rPr>
          <w:rFonts w:eastAsia="Times New Roman" w:cstheme="minorHAnsi"/>
          <w:b/>
          <w:color w:val="4472C4" w:themeColor="accent5"/>
          <w:sz w:val="24"/>
          <w:szCs w:val="24"/>
        </w:rPr>
        <w:t>Recommendation 5</w:t>
      </w:r>
    </w:p>
    <w:p w14:paraId="6C847A98" w14:textId="77777777" w:rsidR="00C1234F" w:rsidRPr="00C1234F" w:rsidRDefault="00C1234F" w:rsidP="00C1234F">
      <w:pPr>
        <w:pStyle w:val="Default"/>
        <w:rPr>
          <w:rFonts w:asciiTheme="minorHAnsi" w:eastAsia="Times New Roman" w:hAnsiTheme="minorHAnsi" w:cstheme="minorHAnsi"/>
          <w:b/>
          <w:color w:val="4472C4" w:themeColor="accent5"/>
          <w:lang w:val="en-CA"/>
        </w:rPr>
      </w:pPr>
      <w:r w:rsidRPr="00C1234F">
        <w:rPr>
          <w:rFonts w:asciiTheme="minorHAnsi" w:eastAsia="Times New Roman" w:hAnsiTheme="minorHAnsi" w:cstheme="minorHAnsi"/>
          <w:b/>
          <w:color w:val="4472C4" w:themeColor="accent5"/>
          <w:lang w:val="en-CA"/>
        </w:rPr>
        <w:t>That:</w:t>
      </w:r>
    </w:p>
    <w:p w14:paraId="663AB068" w14:textId="77777777" w:rsidR="00C1234F" w:rsidRDefault="00C1234F" w:rsidP="00CF6AE8">
      <w:pPr>
        <w:pStyle w:val="Default"/>
        <w:numPr>
          <w:ilvl w:val="0"/>
          <w:numId w:val="3"/>
        </w:numPr>
        <w:rPr>
          <w:rFonts w:asciiTheme="minorHAnsi" w:eastAsia="Times New Roman" w:hAnsiTheme="minorHAnsi" w:cstheme="minorHAnsi"/>
          <w:b/>
          <w:color w:val="4472C4" w:themeColor="accent5"/>
          <w:lang w:val="en-CA"/>
        </w:rPr>
      </w:pPr>
      <w:r w:rsidRPr="00C1234F">
        <w:rPr>
          <w:rFonts w:asciiTheme="minorHAnsi" w:eastAsia="Times New Roman" w:hAnsiTheme="minorHAnsi" w:cstheme="minorHAnsi"/>
          <w:b/>
          <w:color w:val="4472C4" w:themeColor="accent5"/>
          <w:lang w:val="en-CA"/>
        </w:rPr>
        <w:t>the budget allotted to French and Francophone Studies be increased</w:t>
      </w:r>
    </w:p>
    <w:p w14:paraId="63127AFB" w14:textId="77777777" w:rsidR="00C1234F" w:rsidRDefault="00C1234F" w:rsidP="00CF6AE8">
      <w:pPr>
        <w:pStyle w:val="Default"/>
        <w:numPr>
          <w:ilvl w:val="0"/>
          <w:numId w:val="3"/>
        </w:numPr>
        <w:rPr>
          <w:rFonts w:asciiTheme="minorHAnsi" w:eastAsia="Times New Roman" w:hAnsiTheme="minorHAnsi" w:cstheme="minorHAnsi"/>
          <w:b/>
          <w:color w:val="4472C4" w:themeColor="accent5"/>
          <w:lang w:val="en-CA"/>
        </w:rPr>
      </w:pPr>
      <w:r w:rsidRPr="00C1234F">
        <w:rPr>
          <w:rFonts w:asciiTheme="minorHAnsi" w:eastAsia="Times New Roman" w:hAnsiTheme="minorHAnsi" w:cstheme="minorHAnsi"/>
          <w:b/>
          <w:color w:val="4472C4" w:themeColor="accent5"/>
          <w:lang w:val="en-CA"/>
        </w:rPr>
        <w:t>original publications in French be purchased along with the English translation</w:t>
      </w:r>
    </w:p>
    <w:p w14:paraId="489FC187" w14:textId="27431825" w:rsidR="00C1234F" w:rsidRPr="00C1234F" w:rsidRDefault="00B4525E" w:rsidP="00CF6AE8">
      <w:pPr>
        <w:pStyle w:val="Default"/>
        <w:numPr>
          <w:ilvl w:val="0"/>
          <w:numId w:val="3"/>
        </w:numPr>
        <w:rPr>
          <w:rFonts w:asciiTheme="minorHAnsi" w:eastAsia="Times New Roman" w:hAnsiTheme="minorHAnsi" w:cstheme="minorHAnsi"/>
          <w:b/>
          <w:color w:val="4472C4" w:themeColor="accent5"/>
          <w:lang w:val="en-CA"/>
        </w:rPr>
      </w:pPr>
      <w:r w:rsidRPr="00C1234F">
        <w:rPr>
          <w:rFonts w:asciiTheme="minorHAnsi" w:eastAsia="Times New Roman" w:hAnsiTheme="minorHAnsi" w:cstheme="minorHAnsi"/>
          <w:b/>
          <w:color w:val="4472C4" w:themeColor="accent5"/>
          <w:lang w:val="en-CA"/>
        </w:rPr>
        <w:t>An</w:t>
      </w:r>
      <w:r w:rsidR="00C1234F" w:rsidRPr="00C1234F">
        <w:rPr>
          <w:rFonts w:asciiTheme="minorHAnsi" w:eastAsia="Times New Roman" w:hAnsiTheme="minorHAnsi" w:cstheme="minorHAnsi"/>
          <w:b/>
          <w:color w:val="4472C4" w:themeColor="accent5"/>
          <w:lang w:val="en-CA"/>
        </w:rPr>
        <w:t xml:space="preserve"> institutional licence for Antidote software be installed on designated computers in the Bata Library.</w:t>
      </w:r>
    </w:p>
    <w:p w14:paraId="7787A6AA" w14:textId="369DB6C8" w:rsidR="00ED2EAB" w:rsidRPr="00341BAD" w:rsidRDefault="00ED2EAB" w:rsidP="00341BAD">
      <w:pPr>
        <w:tabs>
          <w:tab w:val="left" w:pos="1560"/>
          <w:tab w:val="right" w:pos="5760"/>
        </w:tabs>
        <w:rPr>
          <w:rFonts w:eastAsia="Times New Roman" w:cstheme="minorHAnsi"/>
          <w:b/>
          <w:color w:val="4472C4" w:themeColor="accent5"/>
          <w:sz w:val="24"/>
          <w:szCs w:val="24"/>
        </w:rPr>
      </w:pPr>
    </w:p>
    <w:p w14:paraId="503C08C8" w14:textId="77777777" w:rsidR="00337EBD" w:rsidRDefault="00C959E2" w:rsidP="00F75D37">
      <w:pPr>
        <w:suppressAutoHyphens/>
        <w:ind w:right="267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341BAD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Program Response</w:t>
      </w:r>
    </w:p>
    <w:p w14:paraId="179E987C" w14:textId="2416CCF0" w:rsidR="00C1234F" w:rsidRDefault="009F1BBF" w:rsidP="000A24F0">
      <w:pPr>
        <w:suppressAutoHyphens/>
        <w:ind w:right="36"/>
        <w:rPr>
          <w:rFonts w:eastAsia="Times New Roman" w:cstheme="minorHAnsi"/>
          <w:b/>
          <w:color w:val="3B5F4F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The Program</w:t>
      </w:r>
      <w:r w:rsidR="00C1234F">
        <w:rPr>
          <w:rFonts w:cstheme="minorHAnsi"/>
          <w:sz w:val="24"/>
          <w:szCs w:val="24"/>
        </w:rPr>
        <w:t xml:space="preserve"> agree</w:t>
      </w:r>
      <w:r>
        <w:rPr>
          <w:rFonts w:cstheme="minorHAnsi"/>
          <w:sz w:val="24"/>
          <w:szCs w:val="24"/>
        </w:rPr>
        <w:t>s</w:t>
      </w:r>
      <w:r w:rsidR="00C1234F">
        <w:rPr>
          <w:rFonts w:cstheme="minorHAnsi"/>
          <w:sz w:val="24"/>
          <w:szCs w:val="24"/>
        </w:rPr>
        <w:t xml:space="preserve"> with the reviewers that the budget allotted to Francophone acquisitions should be increased. </w:t>
      </w:r>
      <w:r>
        <w:rPr>
          <w:rFonts w:cstheme="minorHAnsi"/>
          <w:sz w:val="24"/>
          <w:szCs w:val="24"/>
        </w:rPr>
        <w:t xml:space="preserve"> The Program believes the</w:t>
      </w:r>
      <w:r w:rsidR="00C1234F">
        <w:rPr>
          <w:rFonts w:cstheme="minorHAnsi"/>
          <w:sz w:val="24"/>
          <w:szCs w:val="24"/>
        </w:rPr>
        <w:t xml:space="preserve"> original version</w:t>
      </w:r>
      <w:r>
        <w:rPr>
          <w:rFonts w:cstheme="minorHAnsi"/>
          <w:sz w:val="24"/>
          <w:szCs w:val="24"/>
        </w:rPr>
        <w:t>s</w:t>
      </w:r>
      <w:r w:rsidR="00C1234F">
        <w:rPr>
          <w:rFonts w:cstheme="minorHAnsi"/>
          <w:sz w:val="24"/>
          <w:szCs w:val="24"/>
        </w:rPr>
        <w:t xml:space="preserve"> of French-language books should be purchased along with English translations</w:t>
      </w:r>
      <w:r w:rsidR="000A24F0">
        <w:rPr>
          <w:rFonts w:cstheme="minorHAnsi"/>
          <w:sz w:val="24"/>
          <w:szCs w:val="24"/>
        </w:rPr>
        <w:t>. This would provide students with</w:t>
      </w:r>
      <w:r w:rsidR="00C1234F">
        <w:rPr>
          <w:rFonts w:cstheme="minorHAnsi"/>
          <w:sz w:val="24"/>
          <w:szCs w:val="24"/>
        </w:rPr>
        <w:t xml:space="preserve"> access to readings in French and th</w:t>
      </w:r>
      <w:r w:rsidR="000A24F0">
        <w:rPr>
          <w:rFonts w:cstheme="minorHAnsi"/>
          <w:sz w:val="24"/>
          <w:szCs w:val="24"/>
        </w:rPr>
        <w:t>e ability to</w:t>
      </w:r>
      <w:r w:rsidR="00C1234F">
        <w:rPr>
          <w:rFonts w:cstheme="minorHAnsi"/>
          <w:sz w:val="24"/>
          <w:szCs w:val="24"/>
        </w:rPr>
        <w:t xml:space="preserve"> practise their reading skills. </w:t>
      </w:r>
      <w:r>
        <w:rPr>
          <w:rFonts w:cstheme="minorHAnsi"/>
          <w:sz w:val="24"/>
          <w:szCs w:val="24"/>
        </w:rPr>
        <w:t>The Program also</w:t>
      </w:r>
      <w:r w:rsidR="00C1234F">
        <w:rPr>
          <w:rFonts w:cstheme="minorHAnsi"/>
          <w:sz w:val="24"/>
          <w:szCs w:val="24"/>
        </w:rPr>
        <w:t xml:space="preserve"> support</w:t>
      </w:r>
      <w:r>
        <w:rPr>
          <w:rFonts w:cstheme="minorHAnsi"/>
          <w:sz w:val="24"/>
          <w:szCs w:val="24"/>
        </w:rPr>
        <w:t>s</w:t>
      </w:r>
      <w:r w:rsidR="00C1234F">
        <w:rPr>
          <w:rFonts w:cstheme="minorHAnsi"/>
          <w:sz w:val="24"/>
          <w:szCs w:val="24"/>
        </w:rPr>
        <w:t xml:space="preserve"> </w:t>
      </w:r>
      <w:r w:rsidR="00C1234F" w:rsidRPr="00E75264">
        <w:rPr>
          <w:rFonts w:cstheme="minorHAnsi"/>
          <w:sz w:val="24"/>
          <w:szCs w:val="24"/>
        </w:rPr>
        <w:t>an institutional licence of the Antidote software should be installed in some designated computers in the Bata Library</w:t>
      </w:r>
      <w:r w:rsidR="00C1234F">
        <w:rPr>
          <w:rFonts w:cstheme="minorHAnsi"/>
          <w:sz w:val="24"/>
          <w:szCs w:val="24"/>
        </w:rPr>
        <w:t xml:space="preserve"> to help students with their writing.</w:t>
      </w:r>
    </w:p>
    <w:p w14:paraId="7521EBC8" w14:textId="2B6C6270" w:rsidR="00563BF9" w:rsidRPr="00514661" w:rsidRDefault="00563BF9" w:rsidP="009E6F65">
      <w:pPr>
        <w:suppressAutoHyphens/>
        <w:ind w:right="267"/>
        <w:rPr>
          <w:rFonts w:ascii="Calibri" w:eastAsia="Times New Roman" w:hAnsi="Calibri" w:cs="Calibri"/>
          <w:sz w:val="24"/>
          <w:szCs w:val="24"/>
        </w:rPr>
      </w:pPr>
    </w:p>
    <w:p w14:paraId="48EBAEB1" w14:textId="77777777" w:rsidR="00C959E2" w:rsidRPr="00341BAD" w:rsidRDefault="00C959E2" w:rsidP="009E6F65">
      <w:pPr>
        <w:suppressAutoHyphens/>
        <w:ind w:right="267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341BAD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Decanal Response</w:t>
      </w:r>
    </w:p>
    <w:p w14:paraId="1107F87E" w14:textId="0F040100" w:rsidR="002F184D" w:rsidRDefault="00B4525E" w:rsidP="002F184D">
      <w:pPr>
        <w:tabs>
          <w:tab w:val="left" w:pos="3969"/>
        </w:tabs>
        <w:rPr>
          <w:rFonts w:eastAsia="Times New Roman" w:cs="Arial"/>
          <w:color w:val="000000" w:themeColor="text1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</w:rPr>
        <w:t>The Reviewers and P</w:t>
      </w:r>
      <w:r w:rsidR="002F184D">
        <w:rPr>
          <w:rFonts w:eastAsia="Times New Roman" w:cs="Arial"/>
          <w:color w:val="000000" w:themeColor="text1"/>
          <w:sz w:val="24"/>
          <w:szCs w:val="24"/>
        </w:rPr>
        <w:t xml:space="preserve">rogram raise valid points about the need for additional resources for </w:t>
      </w:r>
      <w:r>
        <w:rPr>
          <w:rFonts w:eastAsia="Times New Roman" w:cs="Arial"/>
          <w:color w:val="000000" w:themeColor="text1"/>
          <w:sz w:val="24"/>
          <w:szCs w:val="24"/>
        </w:rPr>
        <w:t>acquisitions and software. The P</w:t>
      </w:r>
      <w:r w:rsidR="002F184D">
        <w:rPr>
          <w:rFonts w:eastAsia="Times New Roman" w:cs="Arial"/>
          <w:color w:val="000000" w:themeColor="text1"/>
          <w:sz w:val="24"/>
          <w:szCs w:val="24"/>
        </w:rPr>
        <w:t xml:space="preserve">rogram is encouraged to submit a proposal for increasing the </w:t>
      </w:r>
      <w:r w:rsidR="002F184D">
        <w:rPr>
          <w:rFonts w:cstheme="minorHAnsi"/>
          <w:sz w:val="24"/>
          <w:szCs w:val="24"/>
        </w:rPr>
        <w:t xml:space="preserve">budget allotted to FFST acquisitions and Antidote software licence. </w:t>
      </w:r>
    </w:p>
    <w:p w14:paraId="11417147" w14:textId="6BBDFA6F" w:rsidR="002F184D" w:rsidRDefault="002F184D" w:rsidP="009E6F65">
      <w:pPr>
        <w:widowControl w:val="0"/>
        <w:tabs>
          <w:tab w:val="left" w:pos="933"/>
        </w:tabs>
        <w:ind w:right="498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14:paraId="3E8CC3B9" w14:textId="07D6E673" w:rsidR="00F17ED7" w:rsidRPr="00341BAD" w:rsidRDefault="00D01A9F" w:rsidP="00C1234F">
      <w:pPr>
        <w:autoSpaceDE w:val="0"/>
        <w:autoSpaceDN w:val="0"/>
        <w:adjustRightInd w:val="0"/>
        <w:rPr>
          <w:rFonts w:eastAsia="Times New Roman" w:cstheme="minorHAnsi"/>
          <w:b/>
          <w:color w:val="4472C4" w:themeColor="accent5"/>
          <w:sz w:val="24"/>
          <w:szCs w:val="24"/>
        </w:rPr>
      </w:pPr>
      <w:r w:rsidRPr="00341BAD">
        <w:rPr>
          <w:rFonts w:eastAsia="Times New Roman" w:cstheme="minorHAnsi"/>
          <w:b/>
          <w:color w:val="4472C4" w:themeColor="accent5"/>
          <w:sz w:val="24"/>
          <w:szCs w:val="24"/>
        </w:rPr>
        <w:t>Recommendation 6</w:t>
      </w:r>
    </w:p>
    <w:p w14:paraId="02A8729D" w14:textId="77777777" w:rsidR="00C1234F" w:rsidRPr="00C1234F" w:rsidRDefault="00C1234F" w:rsidP="00C1234F">
      <w:pPr>
        <w:autoSpaceDE w:val="0"/>
        <w:autoSpaceDN w:val="0"/>
        <w:adjustRightInd w:val="0"/>
        <w:rPr>
          <w:rFonts w:eastAsia="Times New Roman" w:cstheme="minorHAnsi"/>
          <w:b/>
          <w:color w:val="4472C4" w:themeColor="accent5"/>
          <w:sz w:val="24"/>
          <w:szCs w:val="24"/>
        </w:rPr>
      </w:pPr>
      <w:r w:rsidRPr="00C1234F">
        <w:rPr>
          <w:rFonts w:eastAsia="Times New Roman" w:cstheme="minorHAnsi"/>
          <w:b/>
          <w:color w:val="4472C4" w:themeColor="accent5"/>
          <w:sz w:val="24"/>
          <w:szCs w:val="24"/>
        </w:rPr>
        <w:t>That funding continues to be directed at the Nantes program, and that enhancements be implemented.</w:t>
      </w:r>
    </w:p>
    <w:p w14:paraId="07155B7B" w14:textId="77777777" w:rsidR="00D359CD" w:rsidRPr="00341BAD" w:rsidRDefault="00D359CD" w:rsidP="00341BAD">
      <w:pPr>
        <w:suppressAutoHyphens/>
        <w:ind w:right="267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</w:p>
    <w:p w14:paraId="309D75C8" w14:textId="00FB2E61" w:rsidR="00337EBD" w:rsidRDefault="00F17ED7" w:rsidP="00F75D37">
      <w:pPr>
        <w:suppressAutoHyphens/>
        <w:ind w:right="267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341BAD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Program Response</w:t>
      </w:r>
      <w:r w:rsidR="00D54911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 xml:space="preserve"> </w:t>
      </w:r>
    </w:p>
    <w:p w14:paraId="499BBE32" w14:textId="34097571" w:rsidR="00C1234F" w:rsidRPr="0011514A" w:rsidRDefault="00C1234F" w:rsidP="00B4525E">
      <w:pPr>
        <w:suppressAutoHyphens/>
        <w:ind w:right="36"/>
        <w:rPr>
          <w:rFonts w:eastAsia="Times New Roman" w:cstheme="minorHAnsi"/>
          <w:color w:val="3B5F4F"/>
          <w:sz w:val="24"/>
          <w:szCs w:val="24"/>
          <w:u w:val="single"/>
        </w:rPr>
      </w:pPr>
      <w:r w:rsidRPr="0011514A">
        <w:rPr>
          <w:rFonts w:cstheme="minorHAnsi"/>
          <w:sz w:val="24"/>
          <w:szCs w:val="24"/>
        </w:rPr>
        <w:t xml:space="preserve">The </w:t>
      </w:r>
      <w:r w:rsidR="000A24F0">
        <w:rPr>
          <w:rFonts w:cstheme="minorHAnsi"/>
          <w:sz w:val="24"/>
          <w:szCs w:val="24"/>
        </w:rPr>
        <w:t xml:space="preserve">Program agrees that </w:t>
      </w:r>
      <w:r w:rsidRPr="0011514A">
        <w:rPr>
          <w:rFonts w:cstheme="minorHAnsi"/>
          <w:sz w:val="24"/>
          <w:szCs w:val="24"/>
        </w:rPr>
        <w:t xml:space="preserve">the same model of funding for the Nantes program </w:t>
      </w:r>
      <w:r w:rsidR="000A24F0">
        <w:rPr>
          <w:rFonts w:cstheme="minorHAnsi"/>
          <w:sz w:val="24"/>
          <w:szCs w:val="24"/>
        </w:rPr>
        <w:t xml:space="preserve">be retained. </w:t>
      </w:r>
      <w:r w:rsidR="00F601BC">
        <w:rPr>
          <w:rFonts w:cstheme="minorHAnsi"/>
          <w:sz w:val="24"/>
          <w:szCs w:val="24"/>
        </w:rPr>
        <w:t>It would be beneficial</w:t>
      </w:r>
      <w:r>
        <w:rPr>
          <w:rFonts w:cstheme="minorHAnsi"/>
          <w:sz w:val="24"/>
          <w:szCs w:val="24"/>
        </w:rPr>
        <w:t xml:space="preserve"> to diversify the program</w:t>
      </w:r>
      <w:r w:rsidR="000A24F0">
        <w:rPr>
          <w:rFonts w:cstheme="minorHAnsi"/>
          <w:sz w:val="24"/>
          <w:szCs w:val="24"/>
        </w:rPr>
        <w:t xml:space="preserve"> by finding new creative partnerships including collaboration with the School of Education</w:t>
      </w:r>
      <w:r w:rsidR="00F601BC">
        <w:rPr>
          <w:rFonts w:cstheme="minorHAnsi"/>
          <w:sz w:val="24"/>
          <w:szCs w:val="24"/>
        </w:rPr>
        <w:t xml:space="preserve"> and finding locations other than Nantes University. However, the P</w:t>
      </w:r>
      <w:r w:rsidR="00EC6784">
        <w:rPr>
          <w:rFonts w:cstheme="minorHAnsi"/>
          <w:sz w:val="24"/>
          <w:szCs w:val="24"/>
        </w:rPr>
        <w:t xml:space="preserve">rogram does </w:t>
      </w:r>
      <w:r>
        <w:rPr>
          <w:rFonts w:cstheme="minorHAnsi"/>
          <w:sz w:val="24"/>
          <w:szCs w:val="24"/>
        </w:rPr>
        <w:t>not want to undermine or dilute the current program</w:t>
      </w:r>
      <w:r w:rsidR="00EC6784">
        <w:rPr>
          <w:rFonts w:cstheme="minorHAnsi"/>
          <w:sz w:val="24"/>
          <w:szCs w:val="24"/>
        </w:rPr>
        <w:t>.</w:t>
      </w:r>
    </w:p>
    <w:p w14:paraId="5A22DA42" w14:textId="77777777" w:rsidR="00B42296" w:rsidRPr="00D359CD" w:rsidRDefault="00B42296" w:rsidP="009E6F65">
      <w:pPr>
        <w:rPr>
          <w:rFonts w:ascii="Calibri" w:hAnsi="Calibri" w:cs="Calibri"/>
          <w:bCs/>
          <w:sz w:val="24"/>
          <w:szCs w:val="24"/>
        </w:rPr>
      </w:pPr>
    </w:p>
    <w:p w14:paraId="07D9A1DE" w14:textId="261F411C" w:rsidR="00F17ED7" w:rsidRDefault="00F17ED7" w:rsidP="009E6F65">
      <w:pPr>
        <w:suppressAutoHyphens/>
        <w:ind w:right="267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341BAD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Decanal Response</w:t>
      </w:r>
    </w:p>
    <w:p w14:paraId="4511C72C" w14:textId="4EB24B7F" w:rsidR="002F184D" w:rsidRPr="00C13B70" w:rsidRDefault="00B4525E" w:rsidP="002F184D">
      <w:pPr>
        <w:tabs>
          <w:tab w:val="left" w:pos="3969"/>
        </w:tabs>
        <w:rPr>
          <w:rFonts w:eastAsia="Times New Roman" w:cstheme="minorHAnsi"/>
          <w:b/>
          <w:color w:val="3B5F4F"/>
          <w:sz w:val="24"/>
          <w:szCs w:val="24"/>
          <w:u w:val="single"/>
        </w:rPr>
      </w:pPr>
      <w:r>
        <w:rPr>
          <w:rFonts w:eastAsia="Times New Roman" w:cs="Arial"/>
          <w:color w:val="000000" w:themeColor="text1"/>
          <w:sz w:val="24"/>
          <w:szCs w:val="24"/>
        </w:rPr>
        <w:t>The Reviewers and P</w:t>
      </w:r>
      <w:r w:rsidR="002F184D">
        <w:rPr>
          <w:rFonts w:eastAsia="Times New Roman" w:cs="Arial"/>
          <w:color w:val="000000" w:themeColor="text1"/>
          <w:sz w:val="24"/>
          <w:szCs w:val="24"/>
        </w:rPr>
        <w:t>rogram raise valid points about the importance of continuing and enhancing the Nantes program. The Dean is in agreement and will look forward to the program’s efforts in this regard.</w:t>
      </w:r>
    </w:p>
    <w:p w14:paraId="18119FCC" w14:textId="77777777" w:rsidR="00C1234F" w:rsidRPr="00341BAD" w:rsidRDefault="00C1234F" w:rsidP="009E6F65">
      <w:pPr>
        <w:suppressAutoHyphens/>
        <w:ind w:right="267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</w:p>
    <w:p w14:paraId="69414FC1" w14:textId="77777777" w:rsidR="00C1234F" w:rsidRDefault="00C1234F" w:rsidP="00C1234F">
      <w:pPr>
        <w:rPr>
          <w:rFonts w:eastAsia="Times New Roman" w:cs="Arial"/>
          <w:b/>
          <w:color w:val="3B5F4F"/>
          <w:sz w:val="24"/>
          <w:szCs w:val="24"/>
        </w:rPr>
      </w:pPr>
      <w:r>
        <w:rPr>
          <w:rFonts w:eastAsia="Times New Roman" w:cstheme="minorHAnsi"/>
          <w:b/>
          <w:color w:val="4472C4" w:themeColor="accent5"/>
          <w:sz w:val="24"/>
          <w:szCs w:val="24"/>
        </w:rPr>
        <w:t>Recommendation 7</w:t>
      </w:r>
      <w:r w:rsidRPr="00C1234F">
        <w:rPr>
          <w:rFonts w:eastAsia="Times New Roman" w:cs="Arial"/>
          <w:b/>
          <w:color w:val="3B5F4F"/>
          <w:sz w:val="24"/>
          <w:szCs w:val="24"/>
        </w:rPr>
        <w:t xml:space="preserve"> </w:t>
      </w:r>
    </w:p>
    <w:p w14:paraId="1CE0CD01" w14:textId="176860FA" w:rsidR="00C1234F" w:rsidRPr="00C1234F" w:rsidRDefault="00C1234F" w:rsidP="00C1234F">
      <w:pPr>
        <w:rPr>
          <w:rFonts w:eastAsia="Times New Roman" w:cstheme="minorHAnsi"/>
          <w:b/>
          <w:color w:val="4472C4" w:themeColor="accent5"/>
          <w:sz w:val="24"/>
          <w:szCs w:val="24"/>
        </w:rPr>
      </w:pPr>
      <w:r w:rsidRPr="00C1234F">
        <w:rPr>
          <w:rFonts w:eastAsia="Times New Roman" w:cstheme="minorHAnsi"/>
          <w:b/>
          <w:color w:val="4472C4" w:themeColor="accent5"/>
          <w:sz w:val="24"/>
          <w:szCs w:val="24"/>
        </w:rPr>
        <w:t xml:space="preserve">That </w:t>
      </w:r>
      <w:r>
        <w:rPr>
          <w:rFonts w:eastAsia="Times New Roman" w:cstheme="minorHAnsi"/>
          <w:b/>
          <w:color w:val="4472C4" w:themeColor="accent5"/>
          <w:sz w:val="24"/>
          <w:szCs w:val="24"/>
        </w:rPr>
        <w:t xml:space="preserve">a </w:t>
      </w:r>
      <w:r w:rsidRPr="00C1234F">
        <w:rPr>
          <w:rFonts w:eastAsia="Times New Roman" w:cstheme="minorHAnsi"/>
          <w:b/>
          <w:color w:val="4472C4" w:themeColor="accent5"/>
          <w:sz w:val="24"/>
          <w:szCs w:val="24"/>
        </w:rPr>
        <w:t>concerted effort be applied to better promote the French and Francophone Studies programs inside and outside the Trent community.</w:t>
      </w:r>
    </w:p>
    <w:p w14:paraId="306D5ABB" w14:textId="56D0A1EC" w:rsidR="00C1234F" w:rsidRPr="00341BAD" w:rsidRDefault="00C1234F" w:rsidP="00C1234F">
      <w:pPr>
        <w:autoSpaceDE w:val="0"/>
        <w:autoSpaceDN w:val="0"/>
        <w:adjustRightInd w:val="0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</w:p>
    <w:p w14:paraId="7B137B3A" w14:textId="77777777" w:rsidR="00337EBD" w:rsidRDefault="00C1234F" w:rsidP="00F75D37">
      <w:pPr>
        <w:suppressAutoHyphens/>
        <w:ind w:right="267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341BAD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Program Response</w:t>
      </w:r>
    </w:p>
    <w:p w14:paraId="4FB67644" w14:textId="1E8367D0" w:rsidR="00C1234F" w:rsidRPr="00F34B58" w:rsidRDefault="00EC6784" w:rsidP="00F75D37">
      <w:pPr>
        <w:suppressAutoHyphens/>
        <w:ind w:right="267"/>
        <w:rPr>
          <w:rFonts w:eastAsia="Times New Roman" w:cstheme="minorHAnsi"/>
          <w:color w:val="3B5F4F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The Program </w:t>
      </w:r>
      <w:r w:rsidR="00C1234F">
        <w:rPr>
          <w:rFonts w:cstheme="minorHAnsi"/>
          <w:sz w:val="24"/>
          <w:szCs w:val="24"/>
        </w:rPr>
        <w:t>believe</w:t>
      </w:r>
      <w:r>
        <w:rPr>
          <w:rFonts w:cstheme="minorHAnsi"/>
          <w:sz w:val="24"/>
          <w:szCs w:val="24"/>
        </w:rPr>
        <w:t>s</w:t>
      </w:r>
      <w:r w:rsidR="00C1234F">
        <w:rPr>
          <w:rFonts w:cstheme="minorHAnsi"/>
          <w:sz w:val="24"/>
          <w:szCs w:val="24"/>
        </w:rPr>
        <w:t xml:space="preserve"> that </w:t>
      </w:r>
      <w:r w:rsidR="00962B80">
        <w:rPr>
          <w:rFonts w:cstheme="minorHAnsi"/>
          <w:sz w:val="24"/>
          <w:szCs w:val="24"/>
        </w:rPr>
        <w:t xml:space="preserve">the website and </w:t>
      </w:r>
      <w:r w:rsidR="00C1234F">
        <w:rPr>
          <w:rFonts w:cstheme="minorHAnsi"/>
          <w:sz w:val="24"/>
          <w:szCs w:val="24"/>
        </w:rPr>
        <w:t>r</w:t>
      </w:r>
      <w:r w:rsidR="00C1234F" w:rsidRPr="00F34B58">
        <w:rPr>
          <w:rFonts w:cstheme="minorHAnsi"/>
          <w:sz w:val="24"/>
          <w:szCs w:val="24"/>
        </w:rPr>
        <w:t xml:space="preserve">ecruitment material should </w:t>
      </w:r>
      <w:r w:rsidR="00C1234F">
        <w:rPr>
          <w:rFonts w:cstheme="minorHAnsi"/>
          <w:sz w:val="24"/>
          <w:szCs w:val="24"/>
        </w:rPr>
        <w:t xml:space="preserve">be made bilingual or </w:t>
      </w:r>
      <w:r w:rsidR="00F601BC">
        <w:rPr>
          <w:rFonts w:cstheme="minorHAnsi"/>
          <w:sz w:val="24"/>
          <w:szCs w:val="24"/>
        </w:rPr>
        <w:t xml:space="preserve">include </w:t>
      </w:r>
      <w:r w:rsidR="00C1234F">
        <w:rPr>
          <w:rFonts w:cstheme="minorHAnsi"/>
          <w:sz w:val="24"/>
          <w:szCs w:val="24"/>
        </w:rPr>
        <w:t xml:space="preserve">dual versions </w:t>
      </w:r>
      <w:r w:rsidR="00C1234F" w:rsidRPr="00F34B58">
        <w:rPr>
          <w:rFonts w:cstheme="minorHAnsi"/>
          <w:sz w:val="24"/>
          <w:szCs w:val="24"/>
        </w:rPr>
        <w:t>to maximi</w:t>
      </w:r>
      <w:r w:rsidR="00C1234F">
        <w:rPr>
          <w:rFonts w:cstheme="minorHAnsi"/>
          <w:sz w:val="24"/>
          <w:szCs w:val="24"/>
        </w:rPr>
        <w:t>z</w:t>
      </w:r>
      <w:r w:rsidR="00C1234F" w:rsidRPr="00F34B58">
        <w:rPr>
          <w:rFonts w:cstheme="minorHAnsi"/>
          <w:sz w:val="24"/>
          <w:szCs w:val="24"/>
        </w:rPr>
        <w:t xml:space="preserve">e potential student interest and recruitment. </w:t>
      </w:r>
      <w:r w:rsidR="00962B80">
        <w:rPr>
          <w:rFonts w:cstheme="minorHAnsi"/>
          <w:sz w:val="24"/>
          <w:szCs w:val="24"/>
        </w:rPr>
        <w:t xml:space="preserve">The Program is in the process of </w:t>
      </w:r>
      <w:r w:rsidR="00EB5BEB">
        <w:rPr>
          <w:rFonts w:cstheme="minorHAnsi"/>
          <w:sz w:val="24"/>
          <w:szCs w:val="24"/>
        </w:rPr>
        <w:t xml:space="preserve">developing a French version of the website. </w:t>
      </w:r>
      <w:r w:rsidR="00EB5BEB">
        <w:rPr>
          <w:sz w:val="24"/>
          <w:szCs w:val="24"/>
        </w:rPr>
        <w:t xml:space="preserve">As the report says, French Studies needs to be more visible within the institution, thus strengthening the French Club and </w:t>
      </w:r>
      <w:r w:rsidR="00EB5BEB" w:rsidRPr="00F34B58">
        <w:rPr>
          <w:sz w:val="24"/>
          <w:szCs w:val="24"/>
        </w:rPr>
        <w:t>building stronger relationships with International Students</w:t>
      </w:r>
      <w:r w:rsidR="00EB5BEB">
        <w:rPr>
          <w:sz w:val="24"/>
          <w:szCs w:val="24"/>
        </w:rPr>
        <w:t xml:space="preserve"> as well as maintaining and improving the connection between </w:t>
      </w:r>
      <w:r w:rsidR="00EB5BEB" w:rsidRPr="00F34B58">
        <w:rPr>
          <w:sz w:val="24"/>
          <w:szCs w:val="24"/>
        </w:rPr>
        <w:t>faculty interested in French language and cultures</w:t>
      </w:r>
      <w:r w:rsidR="00EB5BEB">
        <w:rPr>
          <w:sz w:val="24"/>
          <w:szCs w:val="24"/>
        </w:rPr>
        <w:t xml:space="preserve">. Outside the Trent community, </w:t>
      </w:r>
      <w:r w:rsidR="00B4525E">
        <w:rPr>
          <w:rFonts w:cstheme="minorHAnsi"/>
          <w:sz w:val="24"/>
          <w:szCs w:val="24"/>
        </w:rPr>
        <w:t>French language and i</w:t>
      </w:r>
      <w:r w:rsidR="00C1234F">
        <w:rPr>
          <w:rFonts w:cstheme="minorHAnsi"/>
          <w:sz w:val="24"/>
          <w:szCs w:val="24"/>
        </w:rPr>
        <w:t>mmersion high</w:t>
      </w:r>
      <w:r>
        <w:rPr>
          <w:rFonts w:cstheme="minorHAnsi"/>
          <w:sz w:val="24"/>
          <w:szCs w:val="24"/>
        </w:rPr>
        <w:t xml:space="preserve"> </w:t>
      </w:r>
      <w:r w:rsidR="00C1234F">
        <w:rPr>
          <w:rFonts w:cstheme="minorHAnsi"/>
          <w:sz w:val="24"/>
          <w:szCs w:val="24"/>
        </w:rPr>
        <w:t>school</w:t>
      </w:r>
      <w:r>
        <w:rPr>
          <w:rFonts w:cstheme="minorHAnsi"/>
          <w:sz w:val="24"/>
          <w:szCs w:val="24"/>
        </w:rPr>
        <w:t>s</w:t>
      </w:r>
      <w:r w:rsidR="00C1234F">
        <w:rPr>
          <w:rFonts w:cstheme="minorHAnsi"/>
          <w:sz w:val="24"/>
          <w:szCs w:val="24"/>
        </w:rPr>
        <w:t xml:space="preserve"> should be targeted, and </w:t>
      </w:r>
      <w:r>
        <w:rPr>
          <w:rFonts w:cstheme="minorHAnsi"/>
          <w:sz w:val="24"/>
          <w:szCs w:val="24"/>
        </w:rPr>
        <w:t>a</w:t>
      </w:r>
      <w:r w:rsidR="00C1234F">
        <w:rPr>
          <w:rFonts w:cstheme="minorHAnsi"/>
          <w:sz w:val="24"/>
          <w:szCs w:val="24"/>
        </w:rPr>
        <w:t xml:space="preserve"> Francophone or French-speaking student ambassador</w:t>
      </w:r>
      <w:r>
        <w:rPr>
          <w:rFonts w:cstheme="minorHAnsi"/>
          <w:sz w:val="24"/>
          <w:szCs w:val="24"/>
        </w:rPr>
        <w:t xml:space="preserve"> should be hired</w:t>
      </w:r>
      <w:r w:rsidR="00C1234F">
        <w:rPr>
          <w:rFonts w:cstheme="minorHAnsi"/>
          <w:sz w:val="24"/>
          <w:szCs w:val="24"/>
        </w:rPr>
        <w:t xml:space="preserve">. </w:t>
      </w:r>
      <w:r w:rsidR="00337EBD">
        <w:rPr>
          <w:rFonts w:cstheme="minorHAnsi"/>
          <w:sz w:val="24"/>
          <w:szCs w:val="24"/>
        </w:rPr>
        <w:t>Additionally</w:t>
      </w:r>
      <w:r>
        <w:rPr>
          <w:rFonts w:cstheme="minorHAnsi"/>
          <w:sz w:val="24"/>
          <w:szCs w:val="24"/>
        </w:rPr>
        <w:t>, the</w:t>
      </w:r>
      <w:r w:rsidR="00EB5BEB">
        <w:rPr>
          <w:rFonts w:cstheme="minorHAnsi"/>
          <w:sz w:val="24"/>
          <w:szCs w:val="24"/>
        </w:rPr>
        <w:t xml:space="preserve">re may be opportunities to </w:t>
      </w:r>
      <w:r w:rsidR="00C1234F">
        <w:rPr>
          <w:rFonts w:cstheme="minorHAnsi"/>
          <w:sz w:val="24"/>
          <w:szCs w:val="24"/>
        </w:rPr>
        <w:t xml:space="preserve">network with the new </w:t>
      </w:r>
      <w:r w:rsidR="00C1234F" w:rsidRPr="00F34B58">
        <w:rPr>
          <w:sz w:val="24"/>
          <w:szCs w:val="24"/>
        </w:rPr>
        <w:t>Université de l’Ontario français</w:t>
      </w:r>
      <w:r w:rsidR="00C1234F">
        <w:rPr>
          <w:sz w:val="24"/>
          <w:szCs w:val="24"/>
        </w:rPr>
        <w:t xml:space="preserve"> </w:t>
      </w:r>
      <w:r w:rsidR="00EB5BEB">
        <w:rPr>
          <w:sz w:val="24"/>
          <w:szCs w:val="24"/>
        </w:rPr>
        <w:t>s</w:t>
      </w:r>
      <w:r>
        <w:rPr>
          <w:sz w:val="24"/>
          <w:szCs w:val="24"/>
        </w:rPr>
        <w:t xml:space="preserve">chool </w:t>
      </w:r>
      <w:r w:rsidR="00C1234F">
        <w:rPr>
          <w:sz w:val="24"/>
          <w:szCs w:val="24"/>
        </w:rPr>
        <w:t>to increase the French offer</w:t>
      </w:r>
      <w:r>
        <w:rPr>
          <w:sz w:val="24"/>
          <w:szCs w:val="24"/>
        </w:rPr>
        <w:t>ings</w:t>
      </w:r>
      <w:r w:rsidR="00C1234F">
        <w:rPr>
          <w:sz w:val="24"/>
          <w:szCs w:val="24"/>
        </w:rPr>
        <w:t xml:space="preserve"> in the region. </w:t>
      </w:r>
    </w:p>
    <w:p w14:paraId="78D2BC66" w14:textId="77777777" w:rsidR="00C1234F" w:rsidRPr="00341BAD" w:rsidRDefault="00C1234F" w:rsidP="00C1234F">
      <w:pPr>
        <w:suppressAutoHyphens/>
        <w:ind w:right="267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</w:p>
    <w:p w14:paraId="3E96F48B" w14:textId="77777777" w:rsidR="00C1234F" w:rsidRPr="00341BAD" w:rsidRDefault="00C1234F" w:rsidP="00C1234F">
      <w:pPr>
        <w:suppressAutoHyphens/>
        <w:ind w:right="267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341BAD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Decanal Response</w:t>
      </w:r>
    </w:p>
    <w:p w14:paraId="7AF4AA29" w14:textId="5E6544F1" w:rsidR="00EC6784" w:rsidRDefault="00B4525E" w:rsidP="009E6F65">
      <w:pPr>
        <w:widowControl w:val="0"/>
        <w:tabs>
          <w:tab w:val="left" w:pos="933"/>
        </w:tabs>
        <w:ind w:right="498"/>
        <w:rPr>
          <w:rFonts w:ascii="Calibri" w:eastAsia="Times New Roman" w:hAnsi="Calibri" w:cs="Calibri"/>
          <w:b/>
          <w:sz w:val="24"/>
          <w:szCs w:val="24"/>
          <w:lang w:val="en-US"/>
        </w:rPr>
      </w:pPr>
      <w:r>
        <w:rPr>
          <w:rFonts w:eastAsia="Times New Roman" w:cs="Arial"/>
          <w:color w:val="000000" w:themeColor="text1"/>
          <w:sz w:val="24"/>
          <w:szCs w:val="24"/>
        </w:rPr>
        <w:t>The Reviewers and P</w:t>
      </w:r>
      <w:r w:rsidR="002F184D">
        <w:rPr>
          <w:rFonts w:eastAsia="Times New Roman" w:cs="Arial"/>
          <w:color w:val="000000" w:themeColor="text1"/>
          <w:sz w:val="24"/>
          <w:szCs w:val="24"/>
        </w:rPr>
        <w:t>rogram raise valid points about the potenti</w:t>
      </w:r>
      <w:r>
        <w:rPr>
          <w:rFonts w:eastAsia="Times New Roman" w:cs="Arial"/>
          <w:color w:val="000000" w:themeColor="text1"/>
          <w:sz w:val="24"/>
          <w:szCs w:val="24"/>
        </w:rPr>
        <w:t>al to better promote FFST. The P</w:t>
      </w:r>
      <w:r w:rsidR="002F184D">
        <w:rPr>
          <w:rFonts w:eastAsia="Times New Roman" w:cs="Arial"/>
          <w:color w:val="000000" w:themeColor="text1"/>
          <w:sz w:val="24"/>
          <w:szCs w:val="24"/>
        </w:rPr>
        <w:t>rogram (Chair) is encouraged to meet with the Dean and Marketing and Communications to discuss possible opportunities, including increased promotion of the Nantes program.</w:t>
      </w:r>
    </w:p>
    <w:p w14:paraId="6DE8D6CA" w14:textId="29F99F4A" w:rsidR="002F184D" w:rsidRDefault="002F184D" w:rsidP="009E6F65">
      <w:pPr>
        <w:widowControl w:val="0"/>
        <w:tabs>
          <w:tab w:val="left" w:pos="933"/>
        </w:tabs>
        <w:ind w:right="498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14:paraId="79903F05" w14:textId="6C6875DD" w:rsidR="00C1234F" w:rsidRDefault="00C1234F" w:rsidP="00C1234F">
      <w:pPr>
        <w:rPr>
          <w:rFonts w:eastAsia="Times New Roman" w:cs="Arial"/>
          <w:b/>
          <w:color w:val="3B5F4F"/>
          <w:sz w:val="24"/>
          <w:szCs w:val="24"/>
        </w:rPr>
      </w:pPr>
      <w:r>
        <w:rPr>
          <w:rFonts w:eastAsia="Times New Roman" w:cstheme="minorHAnsi"/>
          <w:b/>
          <w:color w:val="4472C4" w:themeColor="accent5"/>
          <w:sz w:val="24"/>
          <w:szCs w:val="24"/>
        </w:rPr>
        <w:t>Recommendation 8</w:t>
      </w:r>
    </w:p>
    <w:p w14:paraId="404C1A9D" w14:textId="77777777" w:rsidR="00C1234F" w:rsidRPr="00C1234F" w:rsidRDefault="00C1234F" w:rsidP="00C1234F">
      <w:pPr>
        <w:rPr>
          <w:rFonts w:eastAsia="Times New Roman" w:cstheme="minorHAnsi"/>
          <w:b/>
          <w:color w:val="4472C4" w:themeColor="accent5"/>
          <w:sz w:val="24"/>
          <w:szCs w:val="24"/>
        </w:rPr>
      </w:pPr>
      <w:r w:rsidRPr="00C1234F">
        <w:rPr>
          <w:rFonts w:eastAsia="Times New Roman" w:cstheme="minorHAnsi"/>
          <w:b/>
          <w:color w:val="4472C4" w:themeColor="accent5"/>
          <w:sz w:val="24"/>
          <w:szCs w:val="24"/>
        </w:rPr>
        <w:t>That French and Francophone Studies continue to explore ways of diversification and enhancement through course creation, collaboration with other programs, and, if possible, cross-appointments.</w:t>
      </w:r>
    </w:p>
    <w:p w14:paraId="6B36E9CD" w14:textId="5857A6B9" w:rsidR="00C1234F" w:rsidRDefault="00C1234F" w:rsidP="00C1234F">
      <w:pPr>
        <w:autoSpaceDE w:val="0"/>
        <w:autoSpaceDN w:val="0"/>
        <w:adjustRightInd w:val="0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</w:p>
    <w:p w14:paraId="35A3F19B" w14:textId="77777777" w:rsidR="00C9204E" w:rsidRPr="00341BAD" w:rsidRDefault="00C9204E" w:rsidP="00C1234F">
      <w:pPr>
        <w:autoSpaceDE w:val="0"/>
        <w:autoSpaceDN w:val="0"/>
        <w:adjustRightInd w:val="0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</w:p>
    <w:p w14:paraId="7253C3B0" w14:textId="77777777" w:rsidR="00337EBD" w:rsidRDefault="00C1234F" w:rsidP="00F75D37">
      <w:pPr>
        <w:suppressAutoHyphens/>
        <w:ind w:right="267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341BAD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lastRenderedPageBreak/>
        <w:t>Program Response</w:t>
      </w:r>
    </w:p>
    <w:p w14:paraId="0E57BB53" w14:textId="50A5E9A1" w:rsidR="005929AD" w:rsidRDefault="00B4525E" w:rsidP="005929AD">
      <w:pPr>
        <w:pStyle w:val="ListParagraph"/>
        <w:tabs>
          <w:tab w:val="left" w:pos="1560"/>
          <w:tab w:val="right" w:pos="5760"/>
        </w:tabs>
        <w:ind w:left="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R</w:t>
      </w:r>
      <w:r w:rsidR="00C1234F" w:rsidRPr="0002060B">
        <w:rPr>
          <w:rFonts w:eastAsia="Times New Roman" w:cstheme="minorHAnsi"/>
          <w:sz w:val="24"/>
          <w:szCs w:val="24"/>
        </w:rPr>
        <w:t xml:space="preserve">eviewers recommend various strategies to </w:t>
      </w:r>
      <w:r w:rsidR="00C1234F" w:rsidRPr="0002060B">
        <w:rPr>
          <w:rFonts w:cstheme="minorHAnsi"/>
          <w:sz w:val="24"/>
          <w:szCs w:val="24"/>
        </w:rPr>
        <w:t>diversify, adapt and enhance the program</w:t>
      </w:r>
      <w:r w:rsidR="00C1234F">
        <w:rPr>
          <w:rFonts w:cstheme="minorHAnsi"/>
          <w:sz w:val="24"/>
          <w:szCs w:val="24"/>
        </w:rPr>
        <w:t xml:space="preserve">. </w:t>
      </w:r>
      <w:r w:rsidR="005929AD">
        <w:rPr>
          <w:rFonts w:cstheme="minorHAnsi"/>
          <w:sz w:val="24"/>
          <w:szCs w:val="24"/>
        </w:rPr>
        <w:t>The Program will consider:</w:t>
      </w:r>
    </w:p>
    <w:p w14:paraId="1F7026E6" w14:textId="1D60D723" w:rsidR="005929AD" w:rsidRPr="00B4525E" w:rsidRDefault="00C1234F" w:rsidP="00B4525E">
      <w:pPr>
        <w:pStyle w:val="ListParagraph"/>
        <w:numPr>
          <w:ilvl w:val="0"/>
          <w:numId w:val="8"/>
        </w:numPr>
        <w:tabs>
          <w:tab w:val="left" w:pos="1560"/>
          <w:tab w:val="right" w:pos="5760"/>
        </w:tabs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reorganizing </w:t>
      </w:r>
      <w:r w:rsidR="00EC6784">
        <w:rPr>
          <w:rFonts w:cstheme="minorHAnsi"/>
          <w:sz w:val="24"/>
          <w:szCs w:val="24"/>
        </w:rPr>
        <w:t xml:space="preserve">and </w:t>
      </w:r>
      <w:r>
        <w:rPr>
          <w:rFonts w:cstheme="minorHAnsi"/>
          <w:sz w:val="24"/>
          <w:szCs w:val="24"/>
        </w:rPr>
        <w:t xml:space="preserve">developing more </w:t>
      </w:r>
      <w:r w:rsidR="00EC6784">
        <w:rPr>
          <w:rFonts w:cstheme="minorHAnsi"/>
          <w:sz w:val="24"/>
          <w:szCs w:val="24"/>
        </w:rPr>
        <w:t>in-person and online</w:t>
      </w:r>
    </w:p>
    <w:p w14:paraId="34ACBBB0" w14:textId="67E5F2A7" w:rsidR="00751357" w:rsidRPr="00B4525E" w:rsidRDefault="005929AD" w:rsidP="00B4525E">
      <w:pPr>
        <w:pStyle w:val="ListParagraph"/>
        <w:numPr>
          <w:ilvl w:val="0"/>
          <w:numId w:val="8"/>
        </w:numPr>
        <w:tabs>
          <w:tab w:val="left" w:pos="1560"/>
          <w:tab w:val="right" w:pos="5760"/>
        </w:tabs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Moving </w:t>
      </w:r>
      <w:r w:rsidR="00EC6784">
        <w:rPr>
          <w:rFonts w:cstheme="minorHAnsi"/>
          <w:sz w:val="24"/>
          <w:szCs w:val="24"/>
        </w:rPr>
        <w:t xml:space="preserve">some </w:t>
      </w:r>
      <w:r w:rsidR="00C1234F">
        <w:rPr>
          <w:rFonts w:cstheme="minorHAnsi"/>
          <w:sz w:val="24"/>
          <w:szCs w:val="24"/>
        </w:rPr>
        <w:t>third-year courses to second year to better balance the structure of the program</w:t>
      </w:r>
    </w:p>
    <w:p w14:paraId="01385395" w14:textId="51E47F71" w:rsidR="00387442" w:rsidRPr="00B4525E" w:rsidRDefault="00C1234F" w:rsidP="00B4525E">
      <w:pPr>
        <w:pStyle w:val="ListParagraph"/>
        <w:numPr>
          <w:ilvl w:val="0"/>
          <w:numId w:val="8"/>
        </w:numPr>
        <w:tabs>
          <w:tab w:val="left" w:pos="1560"/>
          <w:tab w:val="right" w:pos="5760"/>
        </w:tabs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exploring </w:t>
      </w:r>
      <w:r w:rsidRPr="00227E54">
        <w:rPr>
          <w:rFonts w:cstheme="minorHAnsi"/>
          <w:sz w:val="24"/>
          <w:szCs w:val="24"/>
        </w:rPr>
        <w:t>experiential learning and practicum</w:t>
      </w:r>
      <w:r w:rsidR="00751357">
        <w:rPr>
          <w:rFonts w:cstheme="minorHAnsi"/>
          <w:sz w:val="24"/>
          <w:szCs w:val="24"/>
        </w:rPr>
        <w:t xml:space="preserve"> with crea</w:t>
      </w:r>
      <w:r>
        <w:rPr>
          <w:rFonts w:cstheme="minorHAnsi"/>
          <w:sz w:val="24"/>
          <w:szCs w:val="24"/>
        </w:rPr>
        <w:t xml:space="preserve">tion of new courses such as </w:t>
      </w:r>
      <w:r w:rsidRPr="007103A9">
        <w:rPr>
          <w:rFonts w:cstheme="minorHAnsi"/>
          <w:sz w:val="24"/>
          <w:szCs w:val="24"/>
        </w:rPr>
        <w:t>French-Canadian Current Affairs</w:t>
      </w:r>
    </w:p>
    <w:p w14:paraId="5C2E5B32" w14:textId="224DFF4F" w:rsidR="00C1234F" w:rsidRPr="007103A9" w:rsidRDefault="00387442" w:rsidP="00B4525E">
      <w:pPr>
        <w:pStyle w:val="ListParagraph"/>
        <w:numPr>
          <w:ilvl w:val="0"/>
          <w:numId w:val="8"/>
        </w:numPr>
        <w:tabs>
          <w:tab w:val="left" w:pos="1560"/>
          <w:tab w:val="right" w:pos="5760"/>
        </w:tabs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offering refresher courses in French and including elements of language acquisitions throughout the program.</w:t>
      </w:r>
    </w:p>
    <w:p w14:paraId="796D6175" w14:textId="77777777" w:rsidR="00C1234F" w:rsidRDefault="00C1234F" w:rsidP="005929AD">
      <w:pPr>
        <w:tabs>
          <w:tab w:val="left" w:pos="1560"/>
          <w:tab w:val="right" w:pos="5760"/>
        </w:tabs>
        <w:rPr>
          <w:rFonts w:eastAsia="Times New Roman" w:cstheme="minorHAnsi"/>
          <w:sz w:val="24"/>
          <w:szCs w:val="24"/>
        </w:rPr>
      </w:pPr>
    </w:p>
    <w:p w14:paraId="50585B58" w14:textId="624C6572" w:rsidR="00387442" w:rsidRDefault="00751357" w:rsidP="00B4525E">
      <w:pPr>
        <w:pStyle w:val="ListParagraph"/>
        <w:tabs>
          <w:tab w:val="left" w:pos="1560"/>
          <w:tab w:val="right" w:pos="5760"/>
        </w:tabs>
        <w:ind w:left="0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Collaboration with other programs and possible cross-appointments with Education, Cultural </w:t>
      </w:r>
      <w:r w:rsidR="00B4525E">
        <w:rPr>
          <w:rFonts w:eastAsia="Times New Roman" w:cstheme="minorHAnsi"/>
          <w:sz w:val="24"/>
          <w:szCs w:val="24"/>
        </w:rPr>
        <w:t>Studies and</w:t>
      </w:r>
      <w:r>
        <w:rPr>
          <w:rFonts w:eastAsia="Times New Roman" w:cstheme="minorHAnsi"/>
          <w:sz w:val="24"/>
          <w:szCs w:val="24"/>
        </w:rPr>
        <w:t xml:space="preserve"> Canadian Studies </w:t>
      </w:r>
      <w:r w:rsidR="00C1234F" w:rsidRPr="00337EBD">
        <w:rPr>
          <w:rFonts w:cstheme="minorHAnsi"/>
          <w:sz w:val="24"/>
          <w:szCs w:val="24"/>
        </w:rPr>
        <w:t xml:space="preserve">could be investigated </w:t>
      </w:r>
      <w:r>
        <w:rPr>
          <w:rFonts w:cstheme="minorHAnsi"/>
          <w:sz w:val="24"/>
          <w:szCs w:val="24"/>
        </w:rPr>
        <w:t xml:space="preserve">provided we continue to meet the standards of our field and </w:t>
      </w:r>
      <w:r w:rsidR="00387442">
        <w:rPr>
          <w:rFonts w:cstheme="minorHAnsi"/>
          <w:sz w:val="24"/>
          <w:szCs w:val="24"/>
        </w:rPr>
        <w:t>maintain the integrity of the program.</w:t>
      </w:r>
    </w:p>
    <w:p w14:paraId="30D73557" w14:textId="77777777" w:rsidR="00387442" w:rsidRDefault="00387442" w:rsidP="00B4525E">
      <w:pPr>
        <w:pStyle w:val="ListParagraph"/>
        <w:tabs>
          <w:tab w:val="left" w:pos="1560"/>
          <w:tab w:val="right" w:pos="5760"/>
        </w:tabs>
        <w:ind w:left="0"/>
        <w:rPr>
          <w:rFonts w:cstheme="minorHAnsi"/>
          <w:sz w:val="24"/>
          <w:szCs w:val="24"/>
        </w:rPr>
      </w:pPr>
    </w:p>
    <w:p w14:paraId="75FCB4FF" w14:textId="3FE1C265" w:rsidR="00C1234F" w:rsidRPr="00341BAD" w:rsidRDefault="00C1234F" w:rsidP="00C1234F">
      <w:pPr>
        <w:suppressAutoHyphens/>
        <w:ind w:right="267"/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</w:pPr>
      <w:r w:rsidRPr="00341BAD">
        <w:rPr>
          <w:rFonts w:eastAsia="Times New Roman" w:cstheme="minorHAnsi"/>
          <w:b/>
          <w:color w:val="000000" w:themeColor="text1"/>
          <w:sz w:val="24"/>
          <w:szCs w:val="24"/>
          <w:lang w:eastAsia="zh-CN"/>
        </w:rPr>
        <w:t>Decanal Response</w:t>
      </w:r>
    </w:p>
    <w:p w14:paraId="39178F25" w14:textId="32B7B1B1" w:rsidR="002F184D" w:rsidRPr="000D20CF" w:rsidRDefault="00B4525E" w:rsidP="002F184D">
      <w:pPr>
        <w:tabs>
          <w:tab w:val="left" w:pos="3969"/>
        </w:tabs>
        <w:rPr>
          <w:rFonts w:eastAsia="Times New Roman" w:cstheme="minorHAnsi"/>
          <w:color w:val="3B5F4F"/>
          <w:sz w:val="24"/>
          <w:szCs w:val="24"/>
        </w:rPr>
      </w:pPr>
      <w:r>
        <w:rPr>
          <w:rFonts w:eastAsia="Times New Roman" w:cs="Arial"/>
          <w:color w:val="000000" w:themeColor="text1"/>
          <w:sz w:val="24"/>
          <w:szCs w:val="24"/>
        </w:rPr>
        <w:t>The Reviewers and P</w:t>
      </w:r>
      <w:r w:rsidR="002F184D">
        <w:rPr>
          <w:rFonts w:eastAsia="Times New Roman" w:cs="Arial"/>
          <w:color w:val="000000" w:themeColor="text1"/>
          <w:sz w:val="24"/>
          <w:szCs w:val="24"/>
        </w:rPr>
        <w:t>rogram raise valid points about the need for enhancements to the FFST program. The Dean recommends the program undertake a review of its curriculum and required courses, which will be an important and constructive response to the review.</w:t>
      </w:r>
      <w:r>
        <w:rPr>
          <w:rFonts w:eastAsia="Times New Roman" w:cs="Arial"/>
          <w:color w:val="000000" w:themeColor="text1"/>
          <w:sz w:val="24"/>
          <w:szCs w:val="24"/>
        </w:rPr>
        <w:t xml:space="preserve"> The Dean recommends the P</w:t>
      </w:r>
      <w:r w:rsidR="002F184D">
        <w:rPr>
          <w:rFonts w:eastAsia="Times New Roman" w:cs="Arial"/>
          <w:color w:val="000000" w:themeColor="text1"/>
          <w:sz w:val="24"/>
          <w:szCs w:val="24"/>
        </w:rPr>
        <w:t xml:space="preserve">rogram continue to consider increased collaboration and cross-appointment with other programs, including as a means of facilitating potential changes to department structure. </w:t>
      </w:r>
    </w:p>
    <w:p w14:paraId="6E19D242" w14:textId="77777777" w:rsidR="00563BF9" w:rsidRPr="00514661" w:rsidRDefault="00563BF9" w:rsidP="009E6F65">
      <w:pPr>
        <w:rPr>
          <w:rFonts w:ascii="Calibri" w:eastAsia="Times New Roman" w:hAnsi="Calibri" w:cs="Calibri"/>
          <w:b/>
          <w:sz w:val="24"/>
          <w:szCs w:val="24"/>
        </w:rPr>
      </w:pPr>
      <w:r w:rsidRPr="00514661">
        <w:rPr>
          <w:rFonts w:ascii="Calibri" w:eastAsia="Times New Roman" w:hAnsi="Calibri" w:cs="Calibri"/>
          <w:b/>
          <w:sz w:val="24"/>
          <w:szCs w:val="24"/>
        </w:rPr>
        <w:br w:type="page"/>
      </w:r>
    </w:p>
    <w:p w14:paraId="565707F5" w14:textId="66F8B3E2" w:rsidR="00E87169" w:rsidRPr="00D359CD" w:rsidRDefault="00D01A9F" w:rsidP="009E6F65">
      <w:pPr>
        <w:tabs>
          <w:tab w:val="left" w:pos="1560"/>
          <w:tab w:val="right" w:pos="5760"/>
        </w:tabs>
        <w:rPr>
          <w:rFonts w:ascii="Arial Black" w:eastAsia="Times New Roman" w:hAnsi="Arial Black" w:cs="Calibri"/>
          <w:sz w:val="24"/>
          <w:szCs w:val="24"/>
          <w:lang w:val="en-US"/>
        </w:rPr>
      </w:pPr>
      <w:r w:rsidRPr="00D359CD">
        <w:rPr>
          <w:rFonts w:ascii="Arial Black" w:eastAsia="Times New Roman" w:hAnsi="Arial Black" w:cs="Calibri"/>
          <w:b/>
          <w:sz w:val="24"/>
          <w:szCs w:val="24"/>
          <w:lang w:val="en-US"/>
        </w:rPr>
        <w:lastRenderedPageBreak/>
        <w:t>Implementation Plan</w:t>
      </w:r>
      <w:r w:rsidRPr="00D359CD">
        <w:rPr>
          <w:rFonts w:ascii="Arial Black" w:eastAsia="Times New Roman" w:hAnsi="Arial Black" w:cs="Calibri"/>
          <w:sz w:val="24"/>
          <w:szCs w:val="24"/>
          <w:lang w:val="en-US"/>
        </w:rPr>
        <w:t xml:space="preserve"> </w:t>
      </w:r>
    </w:p>
    <w:p w14:paraId="63D91F96" w14:textId="11FC562F" w:rsidR="00E87169" w:rsidRPr="00D54911" w:rsidRDefault="00E87169" w:rsidP="009E6F65">
      <w:pPr>
        <w:tabs>
          <w:tab w:val="left" w:pos="567"/>
        </w:tabs>
        <w:rPr>
          <w:rFonts w:ascii="Calibri" w:eastAsia="Times New Roman" w:hAnsi="Calibri" w:cs="Calibri"/>
          <w:lang w:val="en-US"/>
        </w:rPr>
      </w:pPr>
      <w:r w:rsidRPr="00D54911">
        <w:rPr>
          <w:rFonts w:ascii="Calibri" w:eastAsia="Times New Roman" w:hAnsi="Calibri" w:cs="Calibri"/>
          <w:lang w:val="en-US"/>
        </w:rPr>
        <w:t>The Implementation Plan provides a summary of the recommendations that require action. The Academic Unit in consultation with the</w:t>
      </w:r>
      <w:r w:rsidR="00D30C9A" w:rsidRPr="00D54911">
        <w:rPr>
          <w:rFonts w:ascii="Calibri" w:eastAsia="Times New Roman" w:hAnsi="Calibri" w:cs="Calibri"/>
          <w:lang w:val="en-US"/>
        </w:rPr>
        <w:t>ir</w:t>
      </w:r>
      <w:r w:rsidRPr="00D54911">
        <w:rPr>
          <w:rFonts w:ascii="Calibri" w:eastAsia="Times New Roman" w:hAnsi="Calibri" w:cs="Calibri"/>
          <w:lang w:val="en-US"/>
        </w:rPr>
        <w:t xml:space="preserve"> Dean will be responsible for moving forward with the recommendations to ensure that each is completed within the recommended timeframe. </w:t>
      </w:r>
    </w:p>
    <w:p w14:paraId="1B9DB8AD" w14:textId="77777777" w:rsidR="00E87169" w:rsidRPr="00D54911" w:rsidRDefault="00E87169" w:rsidP="009E6F65">
      <w:pPr>
        <w:tabs>
          <w:tab w:val="left" w:pos="567"/>
        </w:tabs>
        <w:rPr>
          <w:rFonts w:ascii="Calibri" w:eastAsia="Times New Roman" w:hAnsi="Calibri" w:cs="Calibri"/>
          <w:lang w:val="en-US"/>
        </w:rPr>
      </w:pPr>
    </w:p>
    <w:p w14:paraId="0CC29001" w14:textId="0FB1B0C4" w:rsidR="00E87169" w:rsidRPr="00D54911" w:rsidRDefault="00E87169" w:rsidP="009E6F65">
      <w:pPr>
        <w:tabs>
          <w:tab w:val="left" w:pos="567"/>
        </w:tabs>
        <w:rPr>
          <w:rFonts w:ascii="Calibri" w:eastAsia="Times New Roman" w:hAnsi="Calibri" w:cs="Calibri"/>
          <w:b/>
          <w:lang w:val="en-US"/>
        </w:rPr>
      </w:pPr>
      <w:r w:rsidRPr="00D54911">
        <w:rPr>
          <w:rFonts w:ascii="Calibri" w:eastAsia="Times New Roman" w:hAnsi="Calibri" w:cs="Calibri"/>
          <w:lang w:val="en-US"/>
        </w:rPr>
        <w:t xml:space="preserve">The Academic Unit will </w:t>
      </w:r>
      <w:r w:rsidR="00D30C9A" w:rsidRPr="00D54911">
        <w:rPr>
          <w:rFonts w:ascii="Calibri" w:eastAsia="Times New Roman" w:hAnsi="Calibri" w:cs="Calibri"/>
          <w:lang w:val="en-US"/>
        </w:rPr>
        <w:t xml:space="preserve">submit an Implementation Report to their Dean </w:t>
      </w:r>
      <w:r w:rsidRPr="00D54911">
        <w:rPr>
          <w:rFonts w:ascii="Calibri" w:eastAsia="Times New Roman" w:hAnsi="Calibri" w:cs="Calibri"/>
          <w:lang w:val="en-US"/>
        </w:rPr>
        <w:t xml:space="preserve">reporting on the completion and/or status of each recommendation. </w:t>
      </w:r>
      <w:r w:rsidR="00D30C9A" w:rsidRPr="00D54911">
        <w:rPr>
          <w:rFonts w:ascii="Calibri" w:eastAsia="Times New Roman" w:hAnsi="Calibri" w:cs="Calibri"/>
          <w:lang w:val="en-US"/>
        </w:rPr>
        <w:t>The Dean will review the Implementation Report prior to submitting the report to the Office of the Provost.</w:t>
      </w:r>
    </w:p>
    <w:p w14:paraId="1F1B30F6" w14:textId="7CFA6019" w:rsidR="00E87169" w:rsidRPr="002F184D" w:rsidRDefault="00E87169" w:rsidP="009E6F65">
      <w:pPr>
        <w:tabs>
          <w:tab w:val="left" w:pos="567"/>
        </w:tabs>
        <w:jc w:val="center"/>
        <w:rPr>
          <w:rFonts w:ascii="Calibri" w:eastAsia="Times New Roman" w:hAnsi="Calibri" w:cs="Calibri"/>
          <w:sz w:val="16"/>
          <w:szCs w:val="16"/>
          <w:lang w:val="en-US"/>
        </w:rPr>
      </w:pPr>
    </w:p>
    <w:p w14:paraId="349264A9" w14:textId="49197E61" w:rsidR="00D30C9A" w:rsidRPr="00514661" w:rsidRDefault="00D30C9A" w:rsidP="009E6F65">
      <w:pPr>
        <w:tabs>
          <w:tab w:val="left" w:pos="567"/>
        </w:tabs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val="en-US"/>
        </w:rPr>
      </w:pPr>
      <w:r w:rsidRPr="00514661">
        <w:rPr>
          <w:rFonts w:ascii="Calibri" w:eastAsia="Times New Roman" w:hAnsi="Calibri" w:cs="Calibri"/>
          <w:b/>
          <w:color w:val="0070C0"/>
          <w:sz w:val="24"/>
          <w:szCs w:val="24"/>
          <w:lang w:val="en-US"/>
        </w:rPr>
        <w:t xml:space="preserve">DUE DATE FOR IMPLEMENTATION REPORT: </w:t>
      </w:r>
      <w:r w:rsidR="00034775" w:rsidRPr="00514661">
        <w:rPr>
          <w:rFonts w:ascii="Calibri" w:eastAsia="Times New Roman" w:hAnsi="Calibri" w:cs="Calibri"/>
          <w:b/>
          <w:color w:val="0070C0"/>
          <w:sz w:val="24"/>
          <w:szCs w:val="24"/>
          <w:lang w:val="en-US"/>
        </w:rPr>
        <w:t>OCTOBER 1</w:t>
      </w:r>
      <w:r w:rsidR="005B3EEB" w:rsidRPr="00514661">
        <w:rPr>
          <w:rFonts w:ascii="Calibri" w:eastAsia="Times New Roman" w:hAnsi="Calibri" w:cs="Calibri"/>
          <w:b/>
          <w:color w:val="0070C0"/>
          <w:sz w:val="24"/>
          <w:szCs w:val="24"/>
          <w:lang w:val="en-US"/>
        </w:rPr>
        <w:t>, 202</w:t>
      </w:r>
      <w:r w:rsidR="00F13EA1">
        <w:rPr>
          <w:rFonts w:ascii="Calibri" w:eastAsia="Times New Roman" w:hAnsi="Calibri" w:cs="Calibri"/>
          <w:b/>
          <w:color w:val="0070C0"/>
          <w:sz w:val="24"/>
          <w:szCs w:val="24"/>
          <w:lang w:val="en-US"/>
        </w:rPr>
        <w:t>1</w:t>
      </w:r>
    </w:p>
    <w:p w14:paraId="0365F562" w14:textId="77777777" w:rsidR="00D30C9A" w:rsidRPr="002F184D" w:rsidRDefault="00D30C9A" w:rsidP="009E6F65">
      <w:pPr>
        <w:tabs>
          <w:tab w:val="left" w:pos="567"/>
        </w:tabs>
        <w:jc w:val="center"/>
        <w:rPr>
          <w:rFonts w:ascii="Calibri" w:eastAsia="Times New Roman" w:hAnsi="Calibri" w:cs="Calibri"/>
          <w:sz w:val="16"/>
          <w:szCs w:val="16"/>
          <w:lang w:val="en-US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766"/>
        <w:gridCol w:w="1710"/>
      </w:tblGrid>
      <w:tr w:rsidR="00387442" w:rsidRPr="00387442" w14:paraId="0BA7510A" w14:textId="77777777" w:rsidTr="00B4525E">
        <w:tc>
          <w:tcPr>
            <w:tcW w:w="2689" w:type="dxa"/>
            <w:shd w:val="clear" w:color="auto" w:fill="BFBFBF" w:themeFill="background1" w:themeFillShade="BF"/>
            <w:vAlign w:val="center"/>
          </w:tcPr>
          <w:bookmarkEnd w:id="0"/>
          <w:p w14:paraId="239A370B" w14:textId="77777777" w:rsidR="00387442" w:rsidRPr="00387442" w:rsidRDefault="00387442" w:rsidP="00A11B7D">
            <w:pPr>
              <w:jc w:val="center"/>
              <w:rPr>
                <w:rFonts w:eastAsia="Times New Roman" w:cstheme="minorHAnsi"/>
                <w:b/>
                <w:lang w:val="en-US"/>
              </w:rPr>
            </w:pPr>
            <w:r w:rsidRPr="00387442">
              <w:rPr>
                <w:rFonts w:eastAsia="Times New Roman" w:cstheme="minorHAnsi"/>
                <w:b/>
                <w:lang w:val="en-US"/>
              </w:rPr>
              <w:t>Recommendation</w:t>
            </w:r>
          </w:p>
        </w:tc>
        <w:tc>
          <w:tcPr>
            <w:tcW w:w="5766" w:type="dxa"/>
            <w:shd w:val="clear" w:color="auto" w:fill="BFBFBF" w:themeFill="background1" w:themeFillShade="BF"/>
            <w:vAlign w:val="center"/>
          </w:tcPr>
          <w:p w14:paraId="6E3E6ACC" w14:textId="77777777" w:rsidR="00387442" w:rsidRPr="00387442" w:rsidRDefault="00387442" w:rsidP="00A11B7D">
            <w:pPr>
              <w:jc w:val="center"/>
              <w:rPr>
                <w:rFonts w:eastAsia="Times New Roman" w:cstheme="minorHAnsi"/>
                <w:b/>
                <w:lang w:val="en-US"/>
              </w:rPr>
            </w:pPr>
            <w:r w:rsidRPr="00387442">
              <w:rPr>
                <w:rFonts w:eastAsia="Times New Roman" w:cstheme="minorHAnsi"/>
                <w:b/>
                <w:lang w:val="en-US"/>
              </w:rPr>
              <w:t>Proposed Follow-Up</w:t>
            </w:r>
          </w:p>
          <w:p w14:paraId="6B941116" w14:textId="77777777" w:rsidR="00387442" w:rsidRPr="00387442" w:rsidRDefault="00387442" w:rsidP="00A11B7D">
            <w:pPr>
              <w:jc w:val="center"/>
              <w:rPr>
                <w:rFonts w:eastAsia="Times New Roman" w:cstheme="minorHAnsi"/>
                <w:bCs/>
                <w:iCs/>
                <w:lang w:val="en-US"/>
              </w:rPr>
            </w:pPr>
            <w:r w:rsidRPr="00B4525E">
              <w:rPr>
                <w:rFonts w:eastAsia="Times New Roman" w:cstheme="minorHAnsi"/>
                <w:bCs/>
                <w:iCs/>
                <w:lang w:val="en-US"/>
              </w:rPr>
              <w:t>If no follow-up is recommended, indicate ‘</w:t>
            </w:r>
            <w:r w:rsidRPr="00B4525E">
              <w:rPr>
                <w:rFonts w:eastAsia="Times New Roman" w:cstheme="minorHAnsi"/>
                <w:bCs/>
                <w:iCs/>
                <w:u w:val="single"/>
                <w:lang w:val="en-US"/>
              </w:rPr>
              <w:t>No follow-up report is required</w:t>
            </w:r>
            <w:r w:rsidRPr="00B4525E">
              <w:rPr>
                <w:rFonts w:eastAsia="Times New Roman" w:cstheme="minorHAnsi"/>
                <w:bCs/>
                <w:iCs/>
                <w:lang w:val="en-US"/>
              </w:rPr>
              <w:t>’ and provide rationale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10118851" w14:textId="77777777" w:rsidR="00387442" w:rsidRPr="00387442" w:rsidRDefault="00387442" w:rsidP="00A11B7D">
            <w:pPr>
              <w:jc w:val="center"/>
              <w:rPr>
                <w:rFonts w:eastAsia="Times New Roman" w:cstheme="minorHAnsi"/>
                <w:b/>
                <w:lang w:val="en-US"/>
              </w:rPr>
            </w:pPr>
            <w:r w:rsidRPr="00387442">
              <w:rPr>
                <w:rFonts w:eastAsia="Times New Roman" w:cstheme="minorHAnsi"/>
                <w:b/>
                <w:lang w:val="en-US"/>
              </w:rPr>
              <w:t>Position Responsible for Leading Follow-up</w:t>
            </w:r>
          </w:p>
        </w:tc>
      </w:tr>
      <w:tr w:rsidR="00387442" w:rsidRPr="00387442" w14:paraId="62157E84" w14:textId="77777777" w:rsidTr="00B4525E">
        <w:tc>
          <w:tcPr>
            <w:tcW w:w="2689" w:type="dxa"/>
            <w:shd w:val="clear" w:color="auto" w:fill="auto"/>
          </w:tcPr>
          <w:p w14:paraId="2CDC964B" w14:textId="77777777" w:rsidR="00387442" w:rsidRPr="00387442" w:rsidRDefault="00387442" w:rsidP="00A11B7D">
            <w:pPr>
              <w:rPr>
                <w:rFonts w:eastAsia="Times New Roman" w:cstheme="minorHAnsi"/>
                <w:b/>
              </w:rPr>
            </w:pPr>
            <w:r w:rsidRPr="00387442">
              <w:rPr>
                <w:rFonts w:eastAsia="Times New Roman" w:cstheme="minorHAnsi"/>
                <w:b/>
              </w:rPr>
              <w:t>Recommendation 1</w:t>
            </w:r>
          </w:p>
          <w:p w14:paraId="257E94CA" w14:textId="77777777" w:rsidR="00387442" w:rsidRPr="00387442" w:rsidRDefault="00387442" w:rsidP="00A11B7D">
            <w:pPr>
              <w:rPr>
                <w:rFonts w:eastAsia="Times New Roman" w:cstheme="minorHAnsi"/>
                <w:bCs/>
              </w:rPr>
            </w:pPr>
            <w:r w:rsidRPr="00387442">
              <w:rPr>
                <w:rFonts w:eastAsia="Times New Roman" w:cstheme="minorHAnsi"/>
                <w:bCs/>
              </w:rPr>
              <w:t>That three new tenure-track positions be created.</w:t>
            </w:r>
          </w:p>
          <w:p w14:paraId="041EBF2F" w14:textId="77777777" w:rsidR="00387442" w:rsidRPr="00387442" w:rsidRDefault="00387442" w:rsidP="00A11B7D">
            <w:pPr>
              <w:rPr>
                <w:rFonts w:cstheme="minorHAnsi"/>
                <w:bCs/>
              </w:rPr>
            </w:pPr>
          </w:p>
        </w:tc>
        <w:tc>
          <w:tcPr>
            <w:tcW w:w="5766" w:type="dxa"/>
            <w:shd w:val="clear" w:color="auto" w:fill="auto"/>
          </w:tcPr>
          <w:p w14:paraId="2A993196" w14:textId="77777777" w:rsidR="00387442" w:rsidRPr="00B4525E" w:rsidRDefault="00387442" w:rsidP="00A11B7D">
            <w:pPr>
              <w:rPr>
                <w:rFonts w:eastAsia="Times New Roman" w:cstheme="minorHAnsi"/>
                <w:bCs/>
                <w:lang w:val="en-US"/>
              </w:rPr>
            </w:pPr>
            <w:r w:rsidRPr="00B4525E">
              <w:rPr>
                <w:rFonts w:eastAsia="Times New Roman" w:cstheme="minorHAnsi"/>
                <w:bCs/>
                <w:lang w:val="en-US"/>
              </w:rPr>
              <w:t>No follow up required. New tenure-track hi</w:t>
            </w:r>
            <w:r w:rsidRPr="00B4525E">
              <w:rPr>
                <w:rFonts w:cstheme="minorHAnsi"/>
                <w:color w:val="201F1E"/>
                <w:shd w:val="clear" w:color="auto" w:fill="FFFFFF"/>
              </w:rPr>
              <w:t xml:space="preserve">res are a resource issue and are part of annual staffing plan discussions under the purview of the Dean. </w:t>
            </w:r>
          </w:p>
          <w:p w14:paraId="4DE4822F" w14:textId="15824E89" w:rsidR="00387442" w:rsidRPr="00B4525E" w:rsidRDefault="00387442" w:rsidP="00A11B7D">
            <w:pPr>
              <w:rPr>
                <w:rFonts w:eastAsia="Times New Roman" w:cstheme="minorHAnsi"/>
                <w:bCs/>
                <w:lang w:val="en-US"/>
              </w:rPr>
            </w:pPr>
          </w:p>
        </w:tc>
        <w:tc>
          <w:tcPr>
            <w:tcW w:w="1710" w:type="dxa"/>
            <w:shd w:val="clear" w:color="auto" w:fill="auto"/>
          </w:tcPr>
          <w:p w14:paraId="3E6C76C7" w14:textId="77777777" w:rsidR="00387442" w:rsidRPr="00B4525E" w:rsidRDefault="00387442" w:rsidP="00A11B7D">
            <w:pPr>
              <w:rPr>
                <w:rFonts w:eastAsia="Times New Roman" w:cstheme="minorHAnsi"/>
                <w:bCs/>
                <w:lang w:val="en-US"/>
              </w:rPr>
            </w:pPr>
          </w:p>
        </w:tc>
      </w:tr>
      <w:tr w:rsidR="00387442" w:rsidRPr="00387442" w14:paraId="1F99B870" w14:textId="77777777" w:rsidTr="00B4525E">
        <w:tc>
          <w:tcPr>
            <w:tcW w:w="2689" w:type="dxa"/>
            <w:shd w:val="clear" w:color="auto" w:fill="auto"/>
          </w:tcPr>
          <w:p w14:paraId="6DA38011" w14:textId="77777777" w:rsidR="00387442" w:rsidRPr="00387442" w:rsidRDefault="00387442" w:rsidP="00A11B7D">
            <w:pPr>
              <w:pStyle w:val="Default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en-CA"/>
              </w:rPr>
            </w:pPr>
            <w:r w:rsidRPr="00387442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en-CA"/>
              </w:rPr>
              <w:t>Recommendation 2</w:t>
            </w:r>
          </w:p>
          <w:p w14:paraId="3474FE84" w14:textId="77777777" w:rsidR="00387442" w:rsidRPr="00387442" w:rsidRDefault="00387442" w:rsidP="00A11B7D">
            <w:pPr>
              <w:pStyle w:val="Default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en-CA"/>
              </w:rPr>
            </w:pPr>
            <w:r w:rsidRPr="00387442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en-CA"/>
              </w:rPr>
              <w:t>That:</w:t>
            </w:r>
          </w:p>
          <w:p w14:paraId="0754EEFD" w14:textId="77777777" w:rsidR="00387442" w:rsidRPr="00387442" w:rsidRDefault="00387442" w:rsidP="00A11B7D">
            <w:pPr>
              <w:pStyle w:val="Default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en-CA"/>
              </w:rPr>
            </w:pPr>
            <w:r w:rsidRPr="00387442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en-CA"/>
              </w:rPr>
              <w:t xml:space="preserve">a) the Trent Centre for Language and Linguistics be separated from French and Francophone Studies, and </w:t>
            </w:r>
          </w:p>
          <w:p w14:paraId="60611C00" w14:textId="77777777" w:rsidR="00387442" w:rsidRPr="00387442" w:rsidRDefault="00387442" w:rsidP="00A11B7D">
            <w:pPr>
              <w:pStyle w:val="Default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en-CA"/>
              </w:rPr>
            </w:pPr>
            <w:r w:rsidRPr="00387442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en-CA"/>
              </w:rPr>
              <w:t>b) a permanent coordinator/director of the Centre for Languages and Linguistics be secured to stabilize the Centre.</w:t>
            </w:r>
          </w:p>
          <w:p w14:paraId="087C1FC5" w14:textId="77777777" w:rsidR="00387442" w:rsidRPr="00387442" w:rsidRDefault="00387442" w:rsidP="00A11B7D">
            <w:pPr>
              <w:pStyle w:val="ListParagraph"/>
              <w:rPr>
                <w:rFonts w:cstheme="minorHAnsi"/>
                <w:bCs/>
              </w:rPr>
            </w:pPr>
          </w:p>
        </w:tc>
        <w:tc>
          <w:tcPr>
            <w:tcW w:w="5766" w:type="dxa"/>
            <w:shd w:val="clear" w:color="auto" w:fill="auto"/>
          </w:tcPr>
          <w:p w14:paraId="1CDB6E08" w14:textId="77777777" w:rsidR="00387442" w:rsidRPr="00B4525E" w:rsidRDefault="00387442" w:rsidP="00A11B7D">
            <w:pPr>
              <w:contextualSpacing/>
              <w:rPr>
                <w:rFonts w:cstheme="minorHAnsi"/>
                <w:bCs/>
              </w:rPr>
            </w:pPr>
            <w:r w:rsidRPr="00B4525E">
              <w:rPr>
                <w:rFonts w:cstheme="minorHAnsi"/>
                <w:bCs/>
              </w:rPr>
              <w:t>Program to discuss changes to FFST department structure with the Dean.</w:t>
            </w:r>
          </w:p>
          <w:p w14:paraId="2918FBDB" w14:textId="77777777" w:rsidR="00387442" w:rsidRPr="00B4525E" w:rsidRDefault="00387442" w:rsidP="00A11B7D">
            <w:pPr>
              <w:contextualSpacing/>
              <w:rPr>
                <w:rFonts w:cstheme="minorHAnsi"/>
                <w:bCs/>
              </w:rPr>
            </w:pPr>
          </w:p>
          <w:p w14:paraId="3E82B6F5" w14:textId="77777777" w:rsidR="00387442" w:rsidRPr="00B4525E" w:rsidRDefault="00387442" w:rsidP="00A11B7D">
            <w:pPr>
              <w:rPr>
                <w:rFonts w:eastAsia="Times New Roman" w:cstheme="minorHAnsi"/>
                <w:bCs/>
                <w:lang w:val="en-US"/>
              </w:rPr>
            </w:pPr>
            <w:r w:rsidRPr="00B4525E">
              <w:rPr>
                <w:rFonts w:eastAsia="Times New Roman" w:cstheme="minorHAnsi"/>
                <w:bCs/>
                <w:lang w:val="en-US"/>
              </w:rPr>
              <w:t>No follow up required regarding the permanent position for TCLL. New h</w:t>
            </w:r>
            <w:r w:rsidRPr="00B4525E">
              <w:rPr>
                <w:rFonts w:cstheme="minorHAnsi"/>
                <w:color w:val="201F1E"/>
                <w:shd w:val="clear" w:color="auto" w:fill="FFFFFF"/>
              </w:rPr>
              <w:t xml:space="preserve">ires are a resource issue and are part of annual staffing plan discussions under the purview of the Dean. </w:t>
            </w:r>
          </w:p>
          <w:p w14:paraId="37B1A9E6" w14:textId="77777777" w:rsidR="00387442" w:rsidRPr="00B4525E" w:rsidRDefault="00387442" w:rsidP="00A11B7D">
            <w:pPr>
              <w:rPr>
                <w:rFonts w:cstheme="minorHAnsi"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7B6CFFAE" w14:textId="77777777" w:rsidR="00387442" w:rsidRPr="00B4525E" w:rsidRDefault="00387442" w:rsidP="00A11B7D">
            <w:pPr>
              <w:contextualSpacing/>
              <w:rPr>
                <w:rFonts w:cstheme="minorHAnsi"/>
                <w:bCs/>
              </w:rPr>
            </w:pPr>
            <w:r w:rsidRPr="00B4525E">
              <w:rPr>
                <w:rFonts w:cstheme="minorHAnsi"/>
                <w:bCs/>
              </w:rPr>
              <w:t>Dean</w:t>
            </w:r>
          </w:p>
        </w:tc>
      </w:tr>
      <w:tr w:rsidR="00387442" w:rsidRPr="00387442" w14:paraId="6F065AD8" w14:textId="77777777" w:rsidTr="00B4525E">
        <w:tc>
          <w:tcPr>
            <w:tcW w:w="2689" w:type="dxa"/>
            <w:shd w:val="clear" w:color="auto" w:fill="auto"/>
          </w:tcPr>
          <w:p w14:paraId="67456ED6" w14:textId="77777777" w:rsidR="00387442" w:rsidRPr="00387442" w:rsidRDefault="00387442" w:rsidP="00A11B7D">
            <w:pPr>
              <w:pStyle w:val="Default"/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en-CA"/>
              </w:rPr>
            </w:pPr>
            <w:r w:rsidRPr="00387442">
              <w:rPr>
                <w:rFonts w:asciiTheme="minorHAnsi" w:eastAsia="Times New Roman" w:hAnsiTheme="minorHAnsi" w:cstheme="minorHAnsi"/>
                <w:b/>
                <w:color w:val="auto"/>
                <w:sz w:val="22"/>
                <w:szCs w:val="22"/>
                <w:lang w:val="en-CA"/>
              </w:rPr>
              <w:t>Recommendation 3</w:t>
            </w:r>
          </w:p>
          <w:p w14:paraId="6DB9F2E3" w14:textId="77777777" w:rsidR="00387442" w:rsidRPr="00387442" w:rsidRDefault="00387442" w:rsidP="00A11B7D">
            <w:pPr>
              <w:pStyle w:val="Default"/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en-CA"/>
              </w:rPr>
            </w:pPr>
            <w:r w:rsidRPr="00387442">
              <w:rPr>
                <w:rFonts w:asciiTheme="minorHAnsi" w:eastAsia="Times New Roman" w:hAnsiTheme="minorHAnsi" w:cstheme="minorHAnsi"/>
                <w:bCs/>
                <w:color w:val="auto"/>
                <w:sz w:val="22"/>
                <w:szCs w:val="22"/>
                <w:lang w:val="en-CA"/>
              </w:rPr>
              <w:t>That consideration be given to broadening the course offering at Trent-Durham.</w:t>
            </w:r>
          </w:p>
          <w:p w14:paraId="11A7E4EE" w14:textId="77777777" w:rsidR="00387442" w:rsidRPr="00387442" w:rsidRDefault="00387442" w:rsidP="00A11B7D">
            <w:pPr>
              <w:ind w:left="360"/>
              <w:rPr>
                <w:rFonts w:cstheme="minorHAnsi"/>
                <w:bCs/>
              </w:rPr>
            </w:pPr>
          </w:p>
        </w:tc>
        <w:tc>
          <w:tcPr>
            <w:tcW w:w="5766" w:type="dxa"/>
            <w:shd w:val="clear" w:color="auto" w:fill="auto"/>
          </w:tcPr>
          <w:p w14:paraId="710638AD" w14:textId="5DFF8873" w:rsidR="00387442" w:rsidRPr="00B4525E" w:rsidRDefault="00387442" w:rsidP="00A11B7D">
            <w:pPr>
              <w:contextualSpacing/>
              <w:rPr>
                <w:rFonts w:eastAsia="Times New Roman" w:cstheme="minorHAnsi"/>
                <w:bCs/>
                <w:lang w:val="en-US"/>
              </w:rPr>
            </w:pPr>
            <w:r w:rsidRPr="00B4525E">
              <w:rPr>
                <w:rFonts w:eastAsia="Times New Roman" w:cstheme="minorHAnsi"/>
                <w:bCs/>
                <w:lang w:val="en-US"/>
              </w:rPr>
              <w:t xml:space="preserve">Program is encouraged to explore possibilities with Trent University Durham. Some resource issues could arise which will then be under the purview of the Dean. </w:t>
            </w:r>
          </w:p>
          <w:p w14:paraId="16B94A39" w14:textId="77777777" w:rsidR="00387442" w:rsidRPr="00B4525E" w:rsidRDefault="00387442" w:rsidP="00A11B7D">
            <w:pPr>
              <w:contextualSpacing/>
              <w:rPr>
                <w:rFonts w:cstheme="minorHAnsi"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73F3E789" w14:textId="2454E9DE" w:rsidR="00387442" w:rsidRPr="00B4525E" w:rsidRDefault="00387442" w:rsidP="00F13EA1">
            <w:pPr>
              <w:contextualSpacing/>
              <w:rPr>
                <w:rFonts w:cstheme="minorHAnsi"/>
                <w:bCs/>
              </w:rPr>
            </w:pPr>
            <w:r w:rsidRPr="00B4525E">
              <w:rPr>
                <w:rFonts w:eastAsia="Times New Roman" w:cstheme="minorHAnsi"/>
                <w:color w:val="000000" w:themeColor="text1"/>
                <w:lang w:val="en-US"/>
              </w:rPr>
              <w:t>Chair, in consultation with the Dean, Humanities &amp; Head/Dean, Durham</w:t>
            </w:r>
          </w:p>
        </w:tc>
      </w:tr>
      <w:tr w:rsidR="00387442" w:rsidRPr="00387442" w14:paraId="35E58C69" w14:textId="77777777" w:rsidTr="00B4525E">
        <w:tc>
          <w:tcPr>
            <w:tcW w:w="2689" w:type="dxa"/>
            <w:shd w:val="clear" w:color="auto" w:fill="auto"/>
          </w:tcPr>
          <w:p w14:paraId="61D7F5D8" w14:textId="77777777" w:rsidR="00387442" w:rsidRPr="00387442" w:rsidRDefault="00387442" w:rsidP="00A11B7D">
            <w:pPr>
              <w:rPr>
                <w:rFonts w:eastAsia="Times New Roman" w:cstheme="minorHAnsi"/>
                <w:b/>
              </w:rPr>
            </w:pPr>
            <w:r w:rsidRPr="00387442">
              <w:rPr>
                <w:rFonts w:eastAsia="Times New Roman" w:cstheme="minorHAnsi"/>
                <w:b/>
              </w:rPr>
              <w:t>Recommendation 4</w:t>
            </w:r>
          </w:p>
          <w:p w14:paraId="34FF5688" w14:textId="77777777" w:rsidR="00387442" w:rsidRPr="00387442" w:rsidRDefault="00387442" w:rsidP="00A11B7D">
            <w:pPr>
              <w:rPr>
                <w:rFonts w:eastAsia="Times New Roman" w:cstheme="minorHAnsi"/>
                <w:bCs/>
              </w:rPr>
            </w:pPr>
            <w:r w:rsidRPr="00387442">
              <w:rPr>
                <w:rFonts w:eastAsia="Times New Roman" w:cstheme="minorHAnsi"/>
                <w:bCs/>
              </w:rPr>
              <w:t xml:space="preserve">That a) the Language Laboratory return to its original location in Bata Library and </w:t>
            </w:r>
          </w:p>
          <w:p w14:paraId="42A76AEF" w14:textId="77777777" w:rsidR="00387442" w:rsidRPr="00387442" w:rsidRDefault="00387442" w:rsidP="00A11B7D">
            <w:pPr>
              <w:rPr>
                <w:rFonts w:eastAsia="Times New Roman" w:cstheme="minorHAnsi"/>
                <w:bCs/>
              </w:rPr>
            </w:pPr>
            <w:r w:rsidRPr="00387442">
              <w:rPr>
                <w:rFonts w:eastAsia="Times New Roman" w:cstheme="minorHAnsi"/>
                <w:bCs/>
              </w:rPr>
              <w:t xml:space="preserve">b) a French ‘hub’ be created. </w:t>
            </w:r>
          </w:p>
          <w:p w14:paraId="2BBE3043" w14:textId="77777777" w:rsidR="00387442" w:rsidRPr="00387442" w:rsidRDefault="00387442" w:rsidP="00A11B7D">
            <w:pPr>
              <w:pStyle w:val="ListParagraph"/>
              <w:rPr>
                <w:rFonts w:cstheme="minorHAnsi"/>
                <w:bCs/>
              </w:rPr>
            </w:pPr>
          </w:p>
        </w:tc>
        <w:tc>
          <w:tcPr>
            <w:tcW w:w="5766" w:type="dxa"/>
            <w:shd w:val="clear" w:color="auto" w:fill="auto"/>
          </w:tcPr>
          <w:p w14:paraId="2A35F4A8" w14:textId="1708A492" w:rsidR="00387442" w:rsidRPr="00387442" w:rsidRDefault="00387442" w:rsidP="00B4525E">
            <w:pPr>
              <w:rPr>
                <w:rFonts w:cstheme="minorHAnsi"/>
              </w:rPr>
            </w:pPr>
            <w:r w:rsidRPr="00387442">
              <w:rPr>
                <w:rFonts w:cstheme="minorHAnsi"/>
                <w:bCs/>
              </w:rPr>
              <w:t xml:space="preserve">Program to discuss possible locations and space with Dean, as well as additional </w:t>
            </w:r>
            <w:r w:rsidR="00B4525E" w:rsidRPr="00387442">
              <w:rPr>
                <w:rFonts w:cstheme="minorHAnsi"/>
                <w:bCs/>
              </w:rPr>
              <w:t>opportunities</w:t>
            </w:r>
            <w:r w:rsidRPr="00387442">
              <w:rPr>
                <w:rFonts w:cstheme="minorHAnsi"/>
                <w:bCs/>
              </w:rPr>
              <w:t xml:space="preserve"> to create French hub</w:t>
            </w:r>
            <w:r w:rsidRPr="00387442">
              <w:rPr>
                <w:rFonts w:cstheme="minorHAnsi"/>
              </w:rPr>
              <w:t xml:space="preserve">. </w:t>
            </w:r>
          </w:p>
        </w:tc>
        <w:tc>
          <w:tcPr>
            <w:tcW w:w="1710" w:type="dxa"/>
            <w:shd w:val="clear" w:color="auto" w:fill="auto"/>
          </w:tcPr>
          <w:p w14:paraId="1DF0B1E6" w14:textId="77777777" w:rsidR="00387442" w:rsidRPr="00B4525E" w:rsidRDefault="00387442" w:rsidP="00A11B7D">
            <w:pPr>
              <w:contextualSpacing/>
              <w:rPr>
                <w:rFonts w:cstheme="minorHAnsi"/>
                <w:bCs/>
              </w:rPr>
            </w:pPr>
            <w:r w:rsidRPr="00B4525E">
              <w:rPr>
                <w:rFonts w:eastAsia="Times New Roman" w:cstheme="minorHAnsi"/>
                <w:color w:val="000000" w:themeColor="text1"/>
                <w:lang w:val="en-US"/>
              </w:rPr>
              <w:t>Chair, in consultation with the Dean</w:t>
            </w:r>
          </w:p>
        </w:tc>
      </w:tr>
      <w:tr w:rsidR="00387442" w:rsidRPr="00387442" w14:paraId="73734118" w14:textId="77777777" w:rsidTr="00B4525E">
        <w:trPr>
          <w:cantSplit/>
        </w:trPr>
        <w:tc>
          <w:tcPr>
            <w:tcW w:w="2689" w:type="dxa"/>
            <w:shd w:val="clear" w:color="auto" w:fill="auto"/>
          </w:tcPr>
          <w:p w14:paraId="42487967" w14:textId="77777777" w:rsidR="00387442" w:rsidRPr="00387442" w:rsidRDefault="00387442" w:rsidP="00A11B7D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</w:rPr>
            </w:pPr>
            <w:r w:rsidRPr="00387442">
              <w:rPr>
                <w:rFonts w:eastAsia="Times New Roman" w:cstheme="minorHAnsi"/>
                <w:b/>
              </w:rPr>
              <w:lastRenderedPageBreak/>
              <w:t>Recommendation 5</w:t>
            </w:r>
          </w:p>
          <w:p w14:paraId="7166356A" w14:textId="77777777" w:rsidR="00387442" w:rsidRPr="00387442" w:rsidRDefault="00387442" w:rsidP="00A11B7D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</w:rPr>
            </w:pPr>
            <w:r w:rsidRPr="00387442">
              <w:rPr>
                <w:rFonts w:eastAsia="Times New Roman" w:cstheme="minorHAnsi"/>
                <w:bCs/>
              </w:rPr>
              <w:t>That:</w:t>
            </w:r>
          </w:p>
          <w:p w14:paraId="791C0AE8" w14:textId="77777777" w:rsidR="00387442" w:rsidRPr="00387442" w:rsidRDefault="00387442" w:rsidP="00CF6A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4"/>
              <w:rPr>
                <w:rFonts w:eastAsia="Times New Roman" w:cstheme="minorHAnsi"/>
                <w:bCs/>
              </w:rPr>
            </w:pPr>
            <w:r w:rsidRPr="00387442">
              <w:rPr>
                <w:rFonts w:eastAsia="Times New Roman" w:cstheme="minorHAnsi"/>
                <w:bCs/>
              </w:rPr>
              <w:t>the budget allotted to French and Francophone Studies be increased</w:t>
            </w:r>
          </w:p>
          <w:p w14:paraId="43DB5999" w14:textId="77777777" w:rsidR="00387442" w:rsidRPr="00387442" w:rsidRDefault="00387442" w:rsidP="00CF6A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4"/>
              <w:rPr>
                <w:rFonts w:eastAsia="Times New Roman" w:cstheme="minorHAnsi"/>
                <w:bCs/>
              </w:rPr>
            </w:pPr>
            <w:r w:rsidRPr="00387442">
              <w:rPr>
                <w:rFonts w:eastAsia="Times New Roman" w:cstheme="minorHAnsi"/>
                <w:bCs/>
              </w:rPr>
              <w:t>original publications in French be purchased along with the English translation</w:t>
            </w:r>
          </w:p>
          <w:p w14:paraId="51090B09" w14:textId="77777777" w:rsidR="00387442" w:rsidRPr="00387442" w:rsidRDefault="00387442" w:rsidP="00CF6AE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17" w:hanging="284"/>
              <w:rPr>
                <w:rFonts w:eastAsia="Times New Roman" w:cstheme="minorHAnsi"/>
                <w:bCs/>
              </w:rPr>
            </w:pPr>
            <w:r w:rsidRPr="00387442">
              <w:rPr>
                <w:rFonts w:eastAsia="Times New Roman" w:cstheme="minorHAnsi"/>
                <w:bCs/>
              </w:rPr>
              <w:t>an institutional licence for Antidote software be installed on designated computers in the Bata Library.</w:t>
            </w:r>
          </w:p>
          <w:p w14:paraId="62F94AE8" w14:textId="77777777" w:rsidR="00387442" w:rsidRPr="00387442" w:rsidRDefault="00387442" w:rsidP="00A11B7D">
            <w:pPr>
              <w:pStyle w:val="ListParagraph"/>
              <w:ind w:left="459"/>
              <w:rPr>
                <w:rFonts w:cstheme="minorHAnsi"/>
                <w:bCs/>
              </w:rPr>
            </w:pPr>
          </w:p>
        </w:tc>
        <w:tc>
          <w:tcPr>
            <w:tcW w:w="5766" w:type="dxa"/>
            <w:shd w:val="clear" w:color="auto" w:fill="auto"/>
          </w:tcPr>
          <w:p w14:paraId="10BBA30A" w14:textId="77777777" w:rsidR="00387442" w:rsidRPr="00B4525E" w:rsidRDefault="00387442" w:rsidP="00A11B7D">
            <w:pPr>
              <w:contextualSpacing/>
              <w:rPr>
                <w:rFonts w:cstheme="minorHAnsi"/>
                <w:bCs/>
              </w:rPr>
            </w:pPr>
          </w:p>
          <w:p w14:paraId="096A7AAC" w14:textId="77777777" w:rsidR="00387442" w:rsidRPr="00B4525E" w:rsidRDefault="00387442" w:rsidP="00A11B7D">
            <w:pPr>
              <w:rPr>
                <w:rFonts w:eastAsia="Times New Roman" w:cstheme="minorHAnsi"/>
                <w:bCs/>
                <w:lang w:val="en-US"/>
              </w:rPr>
            </w:pPr>
          </w:p>
          <w:p w14:paraId="54F0C943" w14:textId="77777777" w:rsidR="00387442" w:rsidRPr="00B4525E" w:rsidRDefault="00387442" w:rsidP="00CF6AE8">
            <w:pPr>
              <w:pStyle w:val="ListParagraph"/>
              <w:numPr>
                <w:ilvl w:val="0"/>
                <w:numId w:val="6"/>
              </w:numPr>
              <w:ind w:left="314"/>
              <w:rPr>
                <w:rFonts w:cstheme="minorHAnsi"/>
                <w:color w:val="201F1E"/>
                <w:shd w:val="clear" w:color="auto" w:fill="FFFFFF"/>
              </w:rPr>
            </w:pPr>
            <w:r w:rsidRPr="00B4525E">
              <w:rPr>
                <w:rFonts w:eastAsia="Times New Roman" w:cstheme="minorHAnsi"/>
                <w:bCs/>
                <w:lang w:val="en-US"/>
              </w:rPr>
              <w:t>No follow up required regarding the FFST department budget, which is a re</w:t>
            </w:r>
            <w:r w:rsidRPr="00B4525E">
              <w:rPr>
                <w:rFonts w:cstheme="minorHAnsi"/>
                <w:color w:val="201F1E"/>
                <w:shd w:val="clear" w:color="auto" w:fill="FFFFFF"/>
              </w:rPr>
              <w:t xml:space="preserve">source issue and is part of annual budget allocation discussions under the purview of the Dean. </w:t>
            </w:r>
          </w:p>
          <w:p w14:paraId="3465F2B2" w14:textId="77777777" w:rsidR="00387442" w:rsidRPr="00B4525E" w:rsidRDefault="00387442" w:rsidP="00A11B7D">
            <w:pPr>
              <w:rPr>
                <w:rFonts w:cstheme="minorHAnsi"/>
                <w:bCs/>
              </w:rPr>
            </w:pPr>
          </w:p>
          <w:p w14:paraId="461C6AF5" w14:textId="77777777" w:rsidR="00387442" w:rsidRPr="00B4525E" w:rsidRDefault="00387442" w:rsidP="00A11B7D">
            <w:pPr>
              <w:ind w:left="314" w:hanging="314"/>
              <w:rPr>
                <w:rFonts w:cstheme="minorHAnsi"/>
                <w:bCs/>
              </w:rPr>
            </w:pPr>
            <w:r w:rsidRPr="00B4525E">
              <w:rPr>
                <w:rFonts w:cstheme="minorHAnsi"/>
                <w:bCs/>
              </w:rPr>
              <w:t>b,c) Program to submit proposal for funding new acquisitions and software licence.</w:t>
            </w:r>
          </w:p>
          <w:p w14:paraId="4B40201B" w14:textId="77777777" w:rsidR="00387442" w:rsidRPr="00B4525E" w:rsidRDefault="00387442" w:rsidP="00A11B7D">
            <w:pPr>
              <w:rPr>
                <w:rFonts w:eastAsia="Times New Roman" w:cstheme="minorHAnsi"/>
                <w:bCs/>
                <w:lang w:val="en-US"/>
              </w:rPr>
            </w:pPr>
          </w:p>
          <w:p w14:paraId="761C833F" w14:textId="77777777" w:rsidR="00387442" w:rsidRPr="00B4525E" w:rsidRDefault="00387442" w:rsidP="00A11B7D">
            <w:pPr>
              <w:contextualSpacing/>
              <w:rPr>
                <w:rFonts w:cstheme="minorHAnsi"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4CF1CDDC" w14:textId="77777777" w:rsidR="00387442" w:rsidRPr="00B4525E" w:rsidRDefault="00387442" w:rsidP="00A11B7D">
            <w:pPr>
              <w:contextualSpacing/>
              <w:rPr>
                <w:rFonts w:cstheme="minorHAnsi"/>
                <w:bCs/>
              </w:rPr>
            </w:pPr>
            <w:r w:rsidRPr="00B4525E">
              <w:rPr>
                <w:rFonts w:cstheme="minorHAnsi"/>
                <w:bCs/>
              </w:rPr>
              <w:t>Chair</w:t>
            </w:r>
          </w:p>
        </w:tc>
      </w:tr>
      <w:tr w:rsidR="00387442" w:rsidRPr="00387442" w14:paraId="472BF9B1" w14:textId="77777777" w:rsidTr="00B4525E">
        <w:tc>
          <w:tcPr>
            <w:tcW w:w="2689" w:type="dxa"/>
            <w:shd w:val="clear" w:color="auto" w:fill="auto"/>
          </w:tcPr>
          <w:p w14:paraId="27951D32" w14:textId="77777777" w:rsidR="00387442" w:rsidRPr="00387442" w:rsidRDefault="00387442" w:rsidP="00A11B7D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</w:rPr>
            </w:pPr>
            <w:r w:rsidRPr="00387442">
              <w:rPr>
                <w:rFonts w:eastAsia="Times New Roman" w:cstheme="minorHAnsi"/>
                <w:b/>
              </w:rPr>
              <w:t>Recommendation 6</w:t>
            </w:r>
          </w:p>
          <w:p w14:paraId="1E8DDB29" w14:textId="77777777" w:rsidR="00387442" w:rsidRPr="00387442" w:rsidRDefault="00387442" w:rsidP="00A11B7D">
            <w:pPr>
              <w:autoSpaceDE w:val="0"/>
              <w:autoSpaceDN w:val="0"/>
              <w:adjustRightInd w:val="0"/>
              <w:rPr>
                <w:rFonts w:eastAsia="Times New Roman" w:cstheme="minorHAnsi"/>
                <w:bCs/>
              </w:rPr>
            </w:pPr>
            <w:r w:rsidRPr="00387442">
              <w:rPr>
                <w:rFonts w:eastAsia="Times New Roman" w:cstheme="minorHAnsi"/>
                <w:bCs/>
              </w:rPr>
              <w:t>That funding continues to be directed at the Nantes program, and that enhancements be implemented.</w:t>
            </w:r>
          </w:p>
          <w:p w14:paraId="431D7F1F" w14:textId="77777777" w:rsidR="00387442" w:rsidRPr="00387442" w:rsidRDefault="00387442" w:rsidP="00A11B7D">
            <w:pPr>
              <w:pStyle w:val="ListParagraph"/>
              <w:ind w:left="171"/>
              <w:rPr>
                <w:rFonts w:cstheme="minorHAnsi"/>
                <w:bCs/>
              </w:rPr>
            </w:pPr>
          </w:p>
        </w:tc>
        <w:tc>
          <w:tcPr>
            <w:tcW w:w="5766" w:type="dxa"/>
            <w:shd w:val="clear" w:color="auto" w:fill="auto"/>
          </w:tcPr>
          <w:p w14:paraId="5DA2B030" w14:textId="77777777" w:rsidR="00387442" w:rsidRPr="00B4525E" w:rsidRDefault="00387442" w:rsidP="00A11B7D">
            <w:pPr>
              <w:contextualSpacing/>
              <w:rPr>
                <w:rFonts w:cstheme="minorHAnsi"/>
                <w:bCs/>
              </w:rPr>
            </w:pPr>
            <w:r w:rsidRPr="00B4525E">
              <w:rPr>
                <w:rFonts w:cstheme="minorHAnsi"/>
                <w:bCs/>
              </w:rPr>
              <w:t>Program to explore enhancements for the Nantes program.</w:t>
            </w:r>
          </w:p>
          <w:p w14:paraId="454DF8CE" w14:textId="77777777" w:rsidR="00387442" w:rsidRPr="00B4525E" w:rsidRDefault="00387442" w:rsidP="00A11B7D">
            <w:pPr>
              <w:contextualSpacing/>
              <w:rPr>
                <w:rFonts w:cstheme="minorHAnsi"/>
                <w:bCs/>
              </w:rPr>
            </w:pPr>
          </w:p>
          <w:p w14:paraId="5B4EC8BB" w14:textId="77777777" w:rsidR="00387442" w:rsidRPr="00B4525E" w:rsidRDefault="00387442" w:rsidP="00A11B7D">
            <w:pPr>
              <w:rPr>
                <w:rFonts w:eastAsia="Times New Roman" w:cstheme="minorHAnsi"/>
                <w:bCs/>
                <w:lang w:val="en-US"/>
              </w:rPr>
            </w:pPr>
            <w:r w:rsidRPr="00B4525E">
              <w:rPr>
                <w:rFonts w:eastAsia="Times New Roman" w:cstheme="minorHAnsi"/>
                <w:bCs/>
                <w:lang w:val="en-US"/>
              </w:rPr>
              <w:t>No follow up required regarding the Nantes budget, which is a re</w:t>
            </w:r>
            <w:r w:rsidRPr="00B4525E">
              <w:rPr>
                <w:rFonts w:cstheme="minorHAnsi"/>
                <w:color w:val="201F1E"/>
                <w:shd w:val="clear" w:color="auto" w:fill="FFFFFF"/>
              </w:rPr>
              <w:t xml:space="preserve">source issue and is part of annual budget allocation discussions under the purview of the Dean. </w:t>
            </w:r>
          </w:p>
          <w:p w14:paraId="78779C3A" w14:textId="77777777" w:rsidR="00387442" w:rsidRPr="00B4525E" w:rsidRDefault="00387442" w:rsidP="00A11B7D">
            <w:pPr>
              <w:contextualSpacing/>
              <w:rPr>
                <w:rFonts w:cstheme="minorHAnsi"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6EBC418F" w14:textId="77777777" w:rsidR="00387442" w:rsidRPr="00B4525E" w:rsidRDefault="00387442" w:rsidP="00A11B7D">
            <w:pPr>
              <w:contextualSpacing/>
              <w:rPr>
                <w:rFonts w:cstheme="minorHAnsi"/>
                <w:bCs/>
              </w:rPr>
            </w:pPr>
            <w:r w:rsidRPr="00B4525E">
              <w:rPr>
                <w:rFonts w:eastAsia="Times New Roman" w:cstheme="minorHAnsi"/>
                <w:color w:val="000000" w:themeColor="text1"/>
                <w:lang w:val="en-US"/>
              </w:rPr>
              <w:t>Chair</w:t>
            </w:r>
          </w:p>
        </w:tc>
      </w:tr>
      <w:tr w:rsidR="00387442" w:rsidRPr="00387442" w14:paraId="4FF13CC5" w14:textId="77777777" w:rsidTr="00B4525E">
        <w:tc>
          <w:tcPr>
            <w:tcW w:w="2689" w:type="dxa"/>
            <w:shd w:val="clear" w:color="auto" w:fill="auto"/>
          </w:tcPr>
          <w:p w14:paraId="7D16E71F" w14:textId="77777777" w:rsidR="00387442" w:rsidRPr="00387442" w:rsidRDefault="00387442" w:rsidP="00A11B7D">
            <w:pPr>
              <w:rPr>
                <w:rFonts w:cstheme="minorHAnsi"/>
                <w:b/>
              </w:rPr>
            </w:pPr>
            <w:r w:rsidRPr="00387442">
              <w:rPr>
                <w:rFonts w:cstheme="minorHAnsi"/>
                <w:b/>
              </w:rPr>
              <w:t>Recommendation 7</w:t>
            </w:r>
          </w:p>
          <w:p w14:paraId="72AD78B6" w14:textId="77777777" w:rsidR="00387442" w:rsidRPr="00387442" w:rsidRDefault="00387442" w:rsidP="00A11B7D">
            <w:pPr>
              <w:rPr>
                <w:rFonts w:eastAsia="Times New Roman" w:cstheme="minorHAnsi"/>
                <w:bCs/>
              </w:rPr>
            </w:pPr>
            <w:r w:rsidRPr="00387442">
              <w:rPr>
                <w:rFonts w:eastAsia="Times New Roman" w:cstheme="minorHAnsi"/>
                <w:bCs/>
              </w:rPr>
              <w:t>That a concerted effort be applied to better promote the French and Francophone Studies programs inside and outside the Trent community.</w:t>
            </w:r>
          </w:p>
          <w:p w14:paraId="03FCC00D" w14:textId="77777777" w:rsidR="00387442" w:rsidRPr="00387442" w:rsidRDefault="00387442" w:rsidP="00A11B7D">
            <w:pPr>
              <w:rPr>
                <w:rFonts w:cstheme="minorHAnsi"/>
                <w:bCs/>
              </w:rPr>
            </w:pPr>
          </w:p>
        </w:tc>
        <w:tc>
          <w:tcPr>
            <w:tcW w:w="5766" w:type="dxa"/>
            <w:shd w:val="clear" w:color="auto" w:fill="auto"/>
          </w:tcPr>
          <w:p w14:paraId="126075C9" w14:textId="77777777" w:rsidR="00387442" w:rsidRPr="00B4525E" w:rsidRDefault="00387442" w:rsidP="00A11B7D">
            <w:pPr>
              <w:contextualSpacing/>
              <w:rPr>
                <w:rFonts w:cstheme="minorHAnsi"/>
                <w:bCs/>
              </w:rPr>
            </w:pPr>
            <w:r w:rsidRPr="00B4525E">
              <w:rPr>
                <w:rFonts w:cstheme="minorHAnsi"/>
                <w:bCs/>
              </w:rPr>
              <w:t>Program to meet with Marketing and Communications.</w:t>
            </w:r>
          </w:p>
        </w:tc>
        <w:tc>
          <w:tcPr>
            <w:tcW w:w="1710" w:type="dxa"/>
            <w:shd w:val="clear" w:color="auto" w:fill="auto"/>
          </w:tcPr>
          <w:p w14:paraId="473B7B2D" w14:textId="77777777" w:rsidR="00387442" w:rsidRPr="00B4525E" w:rsidRDefault="00387442" w:rsidP="00A11B7D">
            <w:pPr>
              <w:contextualSpacing/>
              <w:rPr>
                <w:rFonts w:cstheme="minorHAnsi"/>
                <w:bCs/>
              </w:rPr>
            </w:pPr>
            <w:r w:rsidRPr="00B4525E">
              <w:rPr>
                <w:rFonts w:eastAsia="Times New Roman" w:cstheme="minorHAnsi"/>
                <w:color w:val="000000" w:themeColor="text1"/>
                <w:lang w:val="en-US"/>
              </w:rPr>
              <w:t>Chair, in consultation with the Dean</w:t>
            </w:r>
          </w:p>
        </w:tc>
      </w:tr>
      <w:tr w:rsidR="00387442" w:rsidRPr="00387442" w14:paraId="7D335D46" w14:textId="77777777" w:rsidTr="00B4525E">
        <w:tc>
          <w:tcPr>
            <w:tcW w:w="2689" w:type="dxa"/>
            <w:shd w:val="clear" w:color="auto" w:fill="auto"/>
          </w:tcPr>
          <w:p w14:paraId="74B54015" w14:textId="77777777" w:rsidR="00387442" w:rsidRPr="00387442" w:rsidRDefault="00387442" w:rsidP="00A11B7D">
            <w:pPr>
              <w:rPr>
                <w:rFonts w:cstheme="minorHAnsi"/>
                <w:b/>
              </w:rPr>
            </w:pPr>
            <w:r w:rsidRPr="00387442">
              <w:rPr>
                <w:rFonts w:cstheme="minorHAnsi"/>
                <w:b/>
              </w:rPr>
              <w:t>Recommendation 8</w:t>
            </w:r>
          </w:p>
          <w:p w14:paraId="686862C2" w14:textId="77777777" w:rsidR="00387442" w:rsidRPr="00387442" w:rsidRDefault="00387442" w:rsidP="00A11B7D">
            <w:pPr>
              <w:rPr>
                <w:rFonts w:eastAsia="Times New Roman" w:cstheme="minorHAnsi"/>
                <w:bCs/>
              </w:rPr>
            </w:pPr>
            <w:r w:rsidRPr="00387442">
              <w:rPr>
                <w:rFonts w:eastAsia="Times New Roman" w:cstheme="minorHAnsi"/>
                <w:bCs/>
              </w:rPr>
              <w:t>That French and Francophone Studies continue to explore ways of diversification and enhancement through course creation, collaboration with other programs, and, if possible, cross-appointments.</w:t>
            </w:r>
          </w:p>
          <w:p w14:paraId="07A19382" w14:textId="77777777" w:rsidR="00387442" w:rsidRPr="00387442" w:rsidRDefault="00387442" w:rsidP="00A11B7D">
            <w:pPr>
              <w:rPr>
                <w:rFonts w:cstheme="minorHAnsi"/>
                <w:bCs/>
              </w:rPr>
            </w:pPr>
          </w:p>
        </w:tc>
        <w:tc>
          <w:tcPr>
            <w:tcW w:w="5766" w:type="dxa"/>
            <w:shd w:val="clear" w:color="auto" w:fill="auto"/>
          </w:tcPr>
          <w:p w14:paraId="5CA48C56" w14:textId="77777777" w:rsidR="00387442" w:rsidRPr="00B4525E" w:rsidRDefault="00387442" w:rsidP="00A11B7D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4525E">
              <w:rPr>
                <w:rFonts w:eastAsia="Times New Roman" w:cstheme="minorHAnsi"/>
                <w:color w:val="000000" w:themeColor="text1"/>
                <w:lang w:val="en-US"/>
              </w:rPr>
              <w:t>Program to conduct a curriculum review for the BA in French and Francophone Studies.</w:t>
            </w:r>
          </w:p>
          <w:p w14:paraId="2FA89C3B" w14:textId="77777777" w:rsidR="00387442" w:rsidRPr="00B4525E" w:rsidRDefault="00387442" w:rsidP="00A11B7D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</w:p>
          <w:p w14:paraId="727E46DE" w14:textId="77777777" w:rsidR="00387442" w:rsidRPr="00B4525E" w:rsidRDefault="00387442" w:rsidP="00A11B7D">
            <w:pPr>
              <w:rPr>
                <w:rFonts w:eastAsia="Times New Roman" w:cstheme="minorHAnsi"/>
                <w:color w:val="000000" w:themeColor="text1"/>
                <w:lang w:val="en-US"/>
              </w:rPr>
            </w:pPr>
            <w:r w:rsidRPr="00B4525E">
              <w:rPr>
                <w:rFonts w:eastAsia="Times New Roman" w:cstheme="minorHAnsi"/>
                <w:color w:val="000000" w:themeColor="text1"/>
                <w:lang w:val="en-US"/>
              </w:rPr>
              <w:t xml:space="preserve">Program to explore increased collaboration and cross-appointments with other programs. </w:t>
            </w:r>
          </w:p>
          <w:p w14:paraId="71719EC4" w14:textId="77777777" w:rsidR="00387442" w:rsidRPr="00B4525E" w:rsidRDefault="00387442" w:rsidP="00A11B7D">
            <w:pPr>
              <w:ind w:left="720"/>
              <w:contextualSpacing/>
              <w:rPr>
                <w:rFonts w:cstheme="minorHAnsi"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1A16F14A" w14:textId="77777777" w:rsidR="00387442" w:rsidRPr="00B4525E" w:rsidRDefault="00387442" w:rsidP="00A11B7D">
            <w:pPr>
              <w:contextualSpacing/>
              <w:rPr>
                <w:rFonts w:cstheme="minorHAnsi"/>
                <w:bCs/>
              </w:rPr>
            </w:pPr>
            <w:r w:rsidRPr="00B4525E">
              <w:rPr>
                <w:rFonts w:eastAsia="Times New Roman" w:cstheme="minorHAnsi"/>
                <w:color w:val="000000" w:themeColor="text1"/>
                <w:lang w:val="en-US"/>
              </w:rPr>
              <w:t>Chair, in consultation with the Dean</w:t>
            </w:r>
          </w:p>
        </w:tc>
      </w:tr>
    </w:tbl>
    <w:p w14:paraId="47A0E6CD" w14:textId="58387D12" w:rsidR="00166165" w:rsidRPr="00514661" w:rsidRDefault="00166165" w:rsidP="009E6F65">
      <w:pPr>
        <w:tabs>
          <w:tab w:val="left" w:pos="567"/>
        </w:tabs>
        <w:rPr>
          <w:rFonts w:ascii="Calibri" w:hAnsi="Calibri" w:cs="Calibri"/>
          <w:bCs/>
          <w:sz w:val="24"/>
          <w:szCs w:val="24"/>
        </w:rPr>
      </w:pPr>
    </w:p>
    <w:sectPr w:rsidR="00166165" w:rsidRPr="00514661" w:rsidSect="00382D0E">
      <w:footerReference w:type="default" r:id="rId13"/>
      <w:pgSz w:w="12240" w:h="15840"/>
      <w:pgMar w:top="630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25D7A" w14:textId="77777777" w:rsidR="00503449" w:rsidRDefault="00503449" w:rsidP="001D525A">
      <w:r>
        <w:separator/>
      </w:r>
    </w:p>
  </w:endnote>
  <w:endnote w:type="continuationSeparator" w:id="0">
    <w:p w14:paraId="319F3562" w14:textId="77777777" w:rsidR="00503449" w:rsidRDefault="00503449" w:rsidP="001D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LTStd-Light">
    <w:altName w:val="Calibri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1209414452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62D1FC" w14:textId="4B46D951" w:rsidR="00AA3B5B" w:rsidRPr="00F5756D" w:rsidRDefault="00AA3B5B">
            <w:pPr>
              <w:pStyle w:val="Footer"/>
              <w:jc w:val="right"/>
              <w:rPr>
                <w:i/>
              </w:rPr>
            </w:pPr>
            <w:r w:rsidRPr="00F5756D">
              <w:rPr>
                <w:i/>
              </w:rPr>
              <w:t xml:space="preserve">Page </w:t>
            </w:r>
            <w:r w:rsidRPr="00F5756D">
              <w:rPr>
                <w:b/>
                <w:bCs/>
                <w:i/>
              </w:rPr>
              <w:fldChar w:fldCharType="begin"/>
            </w:r>
            <w:r w:rsidRPr="00F5756D">
              <w:rPr>
                <w:b/>
                <w:bCs/>
                <w:i/>
              </w:rPr>
              <w:instrText xml:space="preserve"> PAGE </w:instrText>
            </w:r>
            <w:r w:rsidRPr="00F5756D">
              <w:rPr>
                <w:b/>
                <w:bCs/>
                <w:i/>
              </w:rPr>
              <w:fldChar w:fldCharType="separate"/>
            </w:r>
            <w:r w:rsidR="008047FB">
              <w:rPr>
                <w:b/>
                <w:bCs/>
                <w:i/>
                <w:noProof/>
              </w:rPr>
              <w:t>8</w:t>
            </w:r>
            <w:r w:rsidRPr="00F5756D">
              <w:rPr>
                <w:b/>
                <w:bCs/>
                <w:i/>
              </w:rPr>
              <w:fldChar w:fldCharType="end"/>
            </w:r>
            <w:r w:rsidRPr="00F5756D">
              <w:rPr>
                <w:i/>
              </w:rPr>
              <w:t xml:space="preserve"> of </w:t>
            </w:r>
            <w:r w:rsidRPr="00F5756D">
              <w:rPr>
                <w:b/>
                <w:bCs/>
                <w:i/>
              </w:rPr>
              <w:fldChar w:fldCharType="begin"/>
            </w:r>
            <w:r w:rsidRPr="00F5756D">
              <w:rPr>
                <w:b/>
                <w:bCs/>
                <w:i/>
              </w:rPr>
              <w:instrText xml:space="preserve"> NUMPAGES  </w:instrText>
            </w:r>
            <w:r w:rsidRPr="00F5756D">
              <w:rPr>
                <w:b/>
                <w:bCs/>
                <w:i/>
              </w:rPr>
              <w:fldChar w:fldCharType="separate"/>
            </w:r>
            <w:r w:rsidR="008047FB">
              <w:rPr>
                <w:b/>
                <w:bCs/>
                <w:i/>
                <w:noProof/>
              </w:rPr>
              <w:t>8</w:t>
            </w:r>
            <w:r w:rsidRPr="00F5756D">
              <w:rPr>
                <w:b/>
                <w:bCs/>
                <w:i/>
              </w:rPr>
              <w:fldChar w:fldCharType="end"/>
            </w:r>
          </w:p>
        </w:sdtContent>
      </w:sdt>
    </w:sdtContent>
  </w:sdt>
  <w:p w14:paraId="4B1E9C38" w14:textId="77777777" w:rsidR="00AA3B5B" w:rsidRDefault="00AA3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05875" w14:textId="77777777" w:rsidR="00503449" w:rsidRDefault="00503449" w:rsidP="001D525A">
      <w:r>
        <w:separator/>
      </w:r>
    </w:p>
  </w:footnote>
  <w:footnote w:type="continuationSeparator" w:id="0">
    <w:p w14:paraId="27A647C3" w14:textId="77777777" w:rsidR="00503449" w:rsidRDefault="00503449" w:rsidP="001D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35"/>
    <w:multiLevelType w:val="hybridMultilevel"/>
    <w:tmpl w:val="5A9C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A189E"/>
    <w:multiLevelType w:val="hybridMultilevel"/>
    <w:tmpl w:val="34867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2613E"/>
    <w:multiLevelType w:val="hybridMultilevel"/>
    <w:tmpl w:val="C368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63A09"/>
    <w:multiLevelType w:val="hybridMultilevel"/>
    <w:tmpl w:val="58D440C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1108B"/>
    <w:multiLevelType w:val="hybridMultilevel"/>
    <w:tmpl w:val="F516D9D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83287"/>
    <w:multiLevelType w:val="hybridMultilevel"/>
    <w:tmpl w:val="20A8393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117571"/>
    <w:multiLevelType w:val="hybridMultilevel"/>
    <w:tmpl w:val="C5FE1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65B0E"/>
    <w:multiLevelType w:val="hybridMultilevel"/>
    <w:tmpl w:val="A40A866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4096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A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I2MzYzMLUEMs2NzZV0lIJTi4sz8/NACoxqAWkvXV0sAAAA"/>
  </w:docVars>
  <w:rsids>
    <w:rsidRoot w:val="00D25575"/>
    <w:rsid w:val="00005087"/>
    <w:rsid w:val="00006763"/>
    <w:rsid w:val="00006817"/>
    <w:rsid w:val="000069C4"/>
    <w:rsid w:val="00017A82"/>
    <w:rsid w:val="00020A4D"/>
    <w:rsid w:val="00020FC4"/>
    <w:rsid w:val="00025298"/>
    <w:rsid w:val="00030166"/>
    <w:rsid w:val="000312D2"/>
    <w:rsid w:val="00034775"/>
    <w:rsid w:val="0004247E"/>
    <w:rsid w:val="00050EB4"/>
    <w:rsid w:val="0005323D"/>
    <w:rsid w:val="000612BA"/>
    <w:rsid w:val="00062715"/>
    <w:rsid w:val="00062840"/>
    <w:rsid w:val="000647C5"/>
    <w:rsid w:val="000657B6"/>
    <w:rsid w:val="000739C3"/>
    <w:rsid w:val="00074860"/>
    <w:rsid w:val="000748FD"/>
    <w:rsid w:val="00080386"/>
    <w:rsid w:val="0008126F"/>
    <w:rsid w:val="000830F0"/>
    <w:rsid w:val="0009164D"/>
    <w:rsid w:val="000945B2"/>
    <w:rsid w:val="000955C0"/>
    <w:rsid w:val="000A1441"/>
    <w:rsid w:val="000A24F0"/>
    <w:rsid w:val="000A7970"/>
    <w:rsid w:val="000B12A2"/>
    <w:rsid w:val="000B258D"/>
    <w:rsid w:val="000B279E"/>
    <w:rsid w:val="000C02A9"/>
    <w:rsid w:val="000C766D"/>
    <w:rsid w:val="000D3AF1"/>
    <w:rsid w:val="000E0421"/>
    <w:rsid w:val="000E1575"/>
    <w:rsid w:val="000E2B00"/>
    <w:rsid w:val="000E5AEF"/>
    <w:rsid w:val="000F34F8"/>
    <w:rsid w:val="00110F82"/>
    <w:rsid w:val="00111C09"/>
    <w:rsid w:val="001151EA"/>
    <w:rsid w:val="00117309"/>
    <w:rsid w:val="0012594B"/>
    <w:rsid w:val="00131DE4"/>
    <w:rsid w:val="00141380"/>
    <w:rsid w:val="001439D4"/>
    <w:rsid w:val="00154193"/>
    <w:rsid w:val="0016513D"/>
    <w:rsid w:val="00166165"/>
    <w:rsid w:val="00167154"/>
    <w:rsid w:val="001708FD"/>
    <w:rsid w:val="0017278C"/>
    <w:rsid w:val="001841B7"/>
    <w:rsid w:val="00184FB6"/>
    <w:rsid w:val="00185118"/>
    <w:rsid w:val="0019665F"/>
    <w:rsid w:val="001A0265"/>
    <w:rsid w:val="001A03C1"/>
    <w:rsid w:val="001A35C6"/>
    <w:rsid w:val="001A370B"/>
    <w:rsid w:val="001B103A"/>
    <w:rsid w:val="001C2990"/>
    <w:rsid w:val="001C6A49"/>
    <w:rsid w:val="001D0603"/>
    <w:rsid w:val="001D3ABA"/>
    <w:rsid w:val="001D42A0"/>
    <w:rsid w:val="001D525A"/>
    <w:rsid w:val="001D6B20"/>
    <w:rsid w:val="001E2C2F"/>
    <w:rsid w:val="001E325B"/>
    <w:rsid w:val="001E488A"/>
    <w:rsid w:val="001E6333"/>
    <w:rsid w:val="001E73FD"/>
    <w:rsid w:val="001E740F"/>
    <w:rsid w:val="001F29B2"/>
    <w:rsid w:val="00204272"/>
    <w:rsid w:val="00204392"/>
    <w:rsid w:val="00204461"/>
    <w:rsid w:val="00206FE2"/>
    <w:rsid w:val="00213490"/>
    <w:rsid w:val="0021368E"/>
    <w:rsid w:val="00222808"/>
    <w:rsid w:val="0023196C"/>
    <w:rsid w:val="00242A7E"/>
    <w:rsid w:val="00243224"/>
    <w:rsid w:val="00252F6E"/>
    <w:rsid w:val="002564CC"/>
    <w:rsid w:val="00270BA9"/>
    <w:rsid w:val="002731C5"/>
    <w:rsid w:val="00275CB5"/>
    <w:rsid w:val="0028074B"/>
    <w:rsid w:val="00282EE7"/>
    <w:rsid w:val="002876A8"/>
    <w:rsid w:val="0029363F"/>
    <w:rsid w:val="00293BB5"/>
    <w:rsid w:val="002A1C5D"/>
    <w:rsid w:val="002A5F8C"/>
    <w:rsid w:val="002A667F"/>
    <w:rsid w:val="002A6948"/>
    <w:rsid w:val="002C2D45"/>
    <w:rsid w:val="002C4FF0"/>
    <w:rsid w:val="002D07C9"/>
    <w:rsid w:val="002D5850"/>
    <w:rsid w:val="002D6B0B"/>
    <w:rsid w:val="002E39AB"/>
    <w:rsid w:val="002F184D"/>
    <w:rsid w:val="00303131"/>
    <w:rsid w:val="00307A6F"/>
    <w:rsid w:val="00320597"/>
    <w:rsid w:val="00321E4F"/>
    <w:rsid w:val="00325E10"/>
    <w:rsid w:val="003327BE"/>
    <w:rsid w:val="00335C95"/>
    <w:rsid w:val="00337EBD"/>
    <w:rsid w:val="00340C3D"/>
    <w:rsid w:val="00341BAD"/>
    <w:rsid w:val="0034278F"/>
    <w:rsid w:val="0034379D"/>
    <w:rsid w:val="003560A7"/>
    <w:rsid w:val="00360481"/>
    <w:rsid w:val="0036130C"/>
    <w:rsid w:val="00361C60"/>
    <w:rsid w:val="00382D0E"/>
    <w:rsid w:val="00387442"/>
    <w:rsid w:val="00391BA4"/>
    <w:rsid w:val="00395CAF"/>
    <w:rsid w:val="0039649B"/>
    <w:rsid w:val="00396D92"/>
    <w:rsid w:val="003A092A"/>
    <w:rsid w:val="003A0DF3"/>
    <w:rsid w:val="003B0627"/>
    <w:rsid w:val="003B22D9"/>
    <w:rsid w:val="003B489C"/>
    <w:rsid w:val="003C1634"/>
    <w:rsid w:val="003C1FF7"/>
    <w:rsid w:val="003D7EE2"/>
    <w:rsid w:val="003E7884"/>
    <w:rsid w:val="003F0D7B"/>
    <w:rsid w:val="003F6D41"/>
    <w:rsid w:val="003F7087"/>
    <w:rsid w:val="00404F47"/>
    <w:rsid w:val="00405EE4"/>
    <w:rsid w:val="00411DB1"/>
    <w:rsid w:val="0041526F"/>
    <w:rsid w:val="00423D4C"/>
    <w:rsid w:val="00424F83"/>
    <w:rsid w:val="00425771"/>
    <w:rsid w:val="0043240B"/>
    <w:rsid w:val="00433755"/>
    <w:rsid w:val="004354FC"/>
    <w:rsid w:val="004409B2"/>
    <w:rsid w:val="00440DF7"/>
    <w:rsid w:val="00441061"/>
    <w:rsid w:val="00442644"/>
    <w:rsid w:val="004464E7"/>
    <w:rsid w:val="00450A9E"/>
    <w:rsid w:val="0045104E"/>
    <w:rsid w:val="00451A8A"/>
    <w:rsid w:val="00454359"/>
    <w:rsid w:val="004548DE"/>
    <w:rsid w:val="00460A57"/>
    <w:rsid w:val="00461696"/>
    <w:rsid w:val="00461C20"/>
    <w:rsid w:val="0046318D"/>
    <w:rsid w:val="004676D7"/>
    <w:rsid w:val="0047266E"/>
    <w:rsid w:val="00473F6D"/>
    <w:rsid w:val="00474643"/>
    <w:rsid w:val="0048001C"/>
    <w:rsid w:val="004801D3"/>
    <w:rsid w:val="00484723"/>
    <w:rsid w:val="004904DC"/>
    <w:rsid w:val="00490C5D"/>
    <w:rsid w:val="00491173"/>
    <w:rsid w:val="004B058B"/>
    <w:rsid w:val="004B45C1"/>
    <w:rsid w:val="004B4922"/>
    <w:rsid w:val="004B5C8E"/>
    <w:rsid w:val="004C2C0E"/>
    <w:rsid w:val="004C2E99"/>
    <w:rsid w:val="004C7C7A"/>
    <w:rsid w:val="004D159B"/>
    <w:rsid w:val="004D25CE"/>
    <w:rsid w:val="004D5C36"/>
    <w:rsid w:val="004E09BC"/>
    <w:rsid w:val="004E333C"/>
    <w:rsid w:val="004E3481"/>
    <w:rsid w:val="004E47EE"/>
    <w:rsid w:val="004E7B6F"/>
    <w:rsid w:val="004F2145"/>
    <w:rsid w:val="005012F6"/>
    <w:rsid w:val="00501AF2"/>
    <w:rsid w:val="005032AB"/>
    <w:rsid w:val="00503449"/>
    <w:rsid w:val="00513AD2"/>
    <w:rsid w:val="00514661"/>
    <w:rsid w:val="00514BDA"/>
    <w:rsid w:val="00523724"/>
    <w:rsid w:val="00524AF4"/>
    <w:rsid w:val="00527AF7"/>
    <w:rsid w:val="00537288"/>
    <w:rsid w:val="00543452"/>
    <w:rsid w:val="00544A72"/>
    <w:rsid w:val="0055752F"/>
    <w:rsid w:val="00557DB5"/>
    <w:rsid w:val="00563BF9"/>
    <w:rsid w:val="0057377B"/>
    <w:rsid w:val="0057662A"/>
    <w:rsid w:val="005929AD"/>
    <w:rsid w:val="00594731"/>
    <w:rsid w:val="005B3EEB"/>
    <w:rsid w:val="005C5083"/>
    <w:rsid w:val="005D4B45"/>
    <w:rsid w:val="005D5621"/>
    <w:rsid w:val="005F1CCE"/>
    <w:rsid w:val="005F5C4B"/>
    <w:rsid w:val="005F7B67"/>
    <w:rsid w:val="005F7C4A"/>
    <w:rsid w:val="00601D5A"/>
    <w:rsid w:val="00603764"/>
    <w:rsid w:val="0060527C"/>
    <w:rsid w:val="00610EB8"/>
    <w:rsid w:val="0061100B"/>
    <w:rsid w:val="00613A67"/>
    <w:rsid w:val="0061410F"/>
    <w:rsid w:val="00616C2B"/>
    <w:rsid w:val="006323B2"/>
    <w:rsid w:val="00632F73"/>
    <w:rsid w:val="00642739"/>
    <w:rsid w:val="0064446B"/>
    <w:rsid w:val="00646C6E"/>
    <w:rsid w:val="00652BF7"/>
    <w:rsid w:val="0065305E"/>
    <w:rsid w:val="00661983"/>
    <w:rsid w:val="0066388E"/>
    <w:rsid w:val="00664805"/>
    <w:rsid w:val="006661AB"/>
    <w:rsid w:val="00672634"/>
    <w:rsid w:val="0067431B"/>
    <w:rsid w:val="0067700C"/>
    <w:rsid w:val="00681407"/>
    <w:rsid w:val="00685022"/>
    <w:rsid w:val="00690633"/>
    <w:rsid w:val="00692281"/>
    <w:rsid w:val="006B2F75"/>
    <w:rsid w:val="006B3248"/>
    <w:rsid w:val="006C040A"/>
    <w:rsid w:val="006C0DC6"/>
    <w:rsid w:val="006C2284"/>
    <w:rsid w:val="006C4DE5"/>
    <w:rsid w:val="006C680D"/>
    <w:rsid w:val="006E33B6"/>
    <w:rsid w:val="006E746B"/>
    <w:rsid w:val="006F1181"/>
    <w:rsid w:val="006F20E6"/>
    <w:rsid w:val="006F63F2"/>
    <w:rsid w:val="00701B5D"/>
    <w:rsid w:val="00702586"/>
    <w:rsid w:val="00705387"/>
    <w:rsid w:val="007101D3"/>
    <w:rsid w:val="00713124"/>
    <w:rsid w:val="0071789D"/>
    <w:rsid w:val="00717989"/>
    <w:rsid w:val="00721195"/>
    <w:rsid w:val="00724C31"/>
    <w:rsid w:val="00725D38"/>
    <w:rsid w:val="00731E31"/>
    <w:rsid w:val="00740BB0"/>
    <w:rsid w:val="00743F7E"/>
    <w:rsid w:val="007507CE"/>
    <w:rsid w:val="00751357"/>
    <w:rsid w:val="00751BB5"/>
    <w:rsid w:val="00756354"/>
    <w:rsid w:val="00756CB0"/>
    <w:rsid w:val="00763D48"/>
    <w:rsid w:val="007654EE"/>
    <w:rsid w:val="007714A1"/>
    <w:rsid w:val="00771E8A"/>
    <w:rsid w:val="00773EEB"/>
    <w:rsid w:val="007771C4"/>
    <w:rsid w:val="00785FB0"/>
    <w:rsid w:val="00791E76"/>
    <w:rsid w:val="00793062"/>
    <w:rsid w:val="0079710A"/>
    <w:rsid w:val="007A516C"/>
    <w:rsid w:val="007A75E2"/>
    <w:rsid w:val="007A790C"/>
    <w:rsid w:val="007B1339"/>
    <w:rsid w:val="007B283C"/>
    <w:rsid w:val="007B3C22"/>
    <w:rsid w:val="007B45B0"/>
    <w:rsid w:val="007C7A29"/>
    <w:rsid w:val="007D36D7"/>
    <w:rsid w:val="007E71F3"/>
    <w:rsid w:val="008006E4"/>
    <w:rsid w:val="008047FB"/>
    <w:rsid w:val="00805D90"/>
    <w:rsid w:val="00811AD8"/>
    <w:rsid w:val="00814916"/>
    <w:rsid w:val="008162BA"/>
    <w:rsid w:val="008219D8"/>
    <w:rsid w:val="0083241C"/>
    <w:rsid w:val="0083379B"/>
    <w:rsid w:val="00835D6F"/>
    <w:rsid w:val="00836084"/>
    <w:rsid w:val="00840D7E"/>
    <w:rsid w:val="00850AED"/>
    <w:rsid w:val="00855523"/>
    <w:rsid w:val="00855B0B"/>
    <w:rsid w:val="00855E5E"/>
    <w:rsid w:val="00856BF4"/>
    <w:rsid w:val="00856C39"/>
    <w:rsid w:val="00862284"/>
    <w:rsid w:val="00864667"/>
    <w:rsid w:val="00874C72"/>
    <w:rsid w:val="00885290"/>
    <w:rsid w:val="00885AA3"/>
    <w:rsid w:val="00893B60"/>
    <w:rsid w:val="008A10D7"/>
    <w:rsid w:val="008A2F33"/>
    <w:rsid w:val="008A5DD6"/>
    <w:rsid w:val="008B0F76"/>
    <w:rsid w:val="008B2A8D"/>
    <w:rsid w:val="008B4966"/>
    <w:rsid w:val="008B4DB7"/>
    <w:rsid w:val="008B5CCC"/>
    <w:rsid w:val="008B79A7"/>
    <w:rsid w:val="008C0D00"/>
    <w:rsid w:val="008C78D7"/>
    <w:rsid w:val="008D0E0D"/>
    <w:rsid w:val="008D1CCB"/>
    <w:rsid w:val="008D2CEC"/>
    <w:rsid w:val="008D5628"/>
    <w:rsid w:val="008D6146"/>
    <w:rsid w:val="008E2AD7"/>
    <w:rsid w:val="008E3EFC"/>
    <w:rsid w:val="008E5C24"/>
    <w:rsid w:val="008F1E9D"/>
    <w:rsid w:val="00902C5F"/>
    <w:rsid w:val="009122C3"/>
    <w:rsid w:val="0092015D"/>
    <w:rsid w:val="00922BC9"/>
    <w:rsid w:val="00923127"/>
    <w:rsid w:val="00926E3D"/>
    <w:rsid w:val="009322DE"/>
    <w:rsid w:val="0093441B"/>
    <w:rsid w:val="009344F4"/>
    <w:rsid w:val="009419D5"/>
    <w:rsid w:val="00946B2F"/>
    <w:rsid w:val="00947245"/>
    <w:rsid w:val="0095020D"/>
    <w:rsid w:val="009527C6"/>
    <w:rsid w:val="00957B3F"/>
    <w:rsid w:val="00962B80"/>
    <w:rsid w:val="00963037"/>
    <w:rsid w:val="00975E3B"/>
    <w:rsid w:val="00984F73"/>
    <w:rsid w:val="00986466"/>
    <w:rsid w:val="0099450C"/>
    <w:rsid w:val="009972A5"/>
    <w:rsid w:val="009A191E"/>
    <w:rsid w:val="009A1CDB"/>
    <w:rsid w:val="009A4F5A"/>
    <w:rsid w:val="009A6075"/>
    <w:rsid w:val="009A69C2"/>
    <w:rsid w:val="009A7F45"/>
    <w:rsid w:val="009B1951"/>
    <w:rsid w:val="009B3479"/>
    <w:rsid w:val="009B5B68"/>
    <w:rsid w:val="009B5DE7"/>
    <w:rsid w:val="009B6104"/>
    <w:rsid w:val="009C041B"/>
    <w:rsid w:val="009C73C6"/>
    <w:rsid w:val="009C7B64"/>
    <w:rsid w:val="009E6EB9"/>
    <w:rsid w:val="009E6F65"/>
    <w:rsid w:val="009F1BBF"/>
    <w:rsid w:val="009F7262"/>
    <w:rsid w:val="00A02FAF"/>
    <w:rsid w:val="00A05B94"/>
    <w:rsid w:val="00A11D6E"/>
    <w:rsid w:val="00A156F0"/>
    <w:rsid w:val="00A234B9"/>
    <w:rsid w:val="00A406F6"/>
    <w:rsid w:val="00A41373"/>
    <w:rsid w:val="00A41C05"/>
    <w:rsid w:val="00A43CF9"/>
    <w:rsid w:val="00A54F27"/>
    <w:rsid w:val="00A55F2A"/>
    <w:rsid w:val="00A621F4"/>
    <w:rsid w:val="00A62B91"/>
    <w:rsid w:val="00A67828"/>
    <w:rsid w:val="00A71D81"/>
    <w:rsid w:val="00A75799"/>
    <w:rsid w:val="00A8598D"/>
    <w:rsid w:val="00A860B3"/>
    <w:rsid w:val="00A97821"/>
    <w:rsid w:val="00AA273E"/>
    <w:rsid w:val="00AA3B5B"/>
    <w:rsid w:val="00AA6646"/>
    <w:rsid w:val="00AB106F"/>
    <w:rsid w:val="00AB18E6"/>
    <w:rsid w:val="00AB1FBE"/>
    <w:rsid w:val="00AB2B8D"/>
    <w:rsid w:val="00AB40D4"/>
    <w:rsid w:val="00AB70C9"/>
    <w:rsid w:val="00AC7974"/>
    <w:rsid w:val="00AD16FE"/>
    <w:rsid w:val="00AD305A"/>
    <w:rsid w:val="00AD53B0"/>
    <w:rsid w:val="00AD7A1A"/>
    <w:rsid w:val="00AE0A0D"/>
    <w:rsid w:val="00AE22E9"/>
    <w:rsid w:val="00AE64D1"/>
    <w:rsid w:val="00AF492C"/>
    <w:rsid w:val="00AF6E03"/>
    <w:rsid w:val="00B00F63"/>
    <w:rsid w:val="00B01A37"/>
    <w:rsid w:val="00B124A5"/>
    <w:rsid w:val="00B13F30"/>
    <w:rsid w:val="00B1647F"/>
    <w:rsid w:val="00B23957"/>
    <w:rsid w:val="00B33E25"/>
    <w:rsid w:val="00B347FD"/>
    <w:rsid w:val="00B412C6"/>
    <w:rsid w:val="00B42296"/>
    <w:rsid w:val="00B4525E"/>
    <w:rsid w:val="00B6396F"/>
    <w:rsid w:val="00B7085E"/>
    <w:rsid w:val="00B848D5"/>
    <w:rsid w:val="00B873B4"/>
    <w:rsid w:val="00B90FAA"/>
    <w:rsid w:val="00B93178"/>
    <w:rsid w:val="00BB369B"/>
    <w:rsid w:val="00BB68BC"/>
    <w:rsid w:val="00BB78F9"/>
    <w:rsid w:val="00BC1A93"/>
    <w:rsid w:val="00BC44D8"/>
    <w:rsid w:val="00BE4CA4"/>
    <w:rsid w:val="00BF2E74"/>
    <w:rsid w:val="00BF39D9"/>
    <w:rsid w:val="00C1234F"/>
    <w:rsid w:val="00C13EF7"/>
    <w:rsid w:val="00C16896"/>
    <w:rsid w:val="00C20FF0"/>
    <w:rsid w:val="00C242B4"/>
    <w:rsid w:val="00C351C4"/>
    <w:rsid w:val="00C354AE"/>
    <w:rsid w:val="00C35B22"/>
    <w:rsid w:val="00C35FDC"/>
    <w:rsid w:val="00C40B27"/>
    <w:rsid w:val="00C47359"/>
    <w:rsid w:val="00C475AD"/>
    <w:rsid w:val="00C47AAB"/>
    <w:rsid w:val="00C5029D"/>
    <w:rsid w:val="00C63763"/>
    <w:rsid w:val="00C6440E"/>
    <w:rsid w:val="00C65ABC"/>
    <w:rsid w:val="00C6631E"/>
    <w:rsid w:val="00C75A00"/>
    <w:rsid w:val="00C800FA"/>
    <w:rsid w:val="00C8042E"/>
    <w:rsid w:val="00C81702"/>
    <w:rsid w:val="00C84928"/>
    <w:rsid w:val="00C9204E"/>
    <w:rsid w:val="00C953E8"/>
    <w:rsid w:val="00C959E2"/>
    <w:rsid w:val="00C976F8"/>
    <w:rsid w:val="00CA2528"/>
    <w:rsid w:val="00CA25E9"/>
    <w:rsid w:val="00CB427E"/>
    <w:rsid w:val="00CB50E6"/>
    <w:rsid w:val="00CB5B5C"/>
    <w:rsid w:val="00CC1AEE"/>
    <w:rsid w:val="00CC355F"/>
    <w:rsid w:val="00CC4DA7"/>
    <w:rsid w:val="00CC4E86"/>
    <w:rsid w:val="00CC5D84"/>
    <w:rsid w:val="00CC75D9"/>
    <w:rsid w:val="00CD74CA"/>
    <w:rsid w:val="00CE6ACB"/>
    <w:rsid w:val="00CF0CC9"/>
    <w:rsid w:val="00CF6AE8"/>
    <w:rsid w:val="00D00C87"/>
    <w:rsid w:val="00D01A9F"/>
    <w:rsid w:val="00D05884"/>
    <w:rsid w:val="00D142E8"/>
    <w:rsid w:val="00D25575"/>
    <w:rsid w:val="00D30C9A"/>
    <w:rsid w:val="00D31DA5"/>
    <w:rsid w:val="00D359CD"/>
    <w:rsid w:val="00D37424"/>
    <w:rsid w:val="00D37979"/>
    <w:rsid w:val="00D41758"/>
    <w:rsid w:val="00D442C5"/>
    <w:rsid w:val="00D520A0"/>
    <w:rsid w:val="00D53DEC"/>
    <w:rsid w:val="00D54911"/>
    <w:rsid w:val="00D618B7"/>
    <w:rsid w:val="00D66913"/>
    <w:rsid w:val="00D72C9B"/>
    <w:rsid w:val="00D7410E"/>
    <w:rsid w:val="00D75767"/>
    <w:rsid w:val="00D84450"/>
    <w:rsid w:val="00D859E2"/>
    <w:rsid w:val="00D87407"/>
    <w:rsid w:val="00D9102B"/>
    <w:rsid w:val="00D92936"/>
    <w:rsid w:val="00DA3B17"/>
    <w:rsid w:val="00DB7F0D"/>
    <w:rsid w:val="00DC2420"/>
    <w:rsid w:val="00DC3FB9"/>
    <w:rsid w:val="00DD007F"/>
    <w:rsid w:val="00DD427B"/>
    <w:rsid w:val="00DD57F3"/>
    <w:rsid w:val="00DD5D55"/>
    <w:rsid w:val="00DE2C09"/>
    <w:rsid w:val="00DE5E3D"/>
    <w:rsid w:val="00DE61E8"/>
    <w:rsid w:val="00E00ABA"/>
    <w:rsid w:val="00E02602"/>
    <w:rsid w:val="00E05972"/>
    <w:rsid w:val="00E07054"/>
    <w:rsid w:val="00E20A04"/>
    <w:rsid w:val="00E22E59"/>
    <w:rsid w:val="00E2600C"/>
    <w:rsid w:val="00E2688E"/>
    <w:rsid w:val="00E26B46"/>
    <w:rsid w:val="00E329D7"/>
    <w:rsid w:val="00E356D3"/>
    <w:rsid w:val="00E36680"/>
    <w:rsid w:val="00E36B04"/>
    <w:rsid w:val="00E421AA"/>
    <w:rsid w:val="00E42EC0"/>
    <w:rsid w:val="00E43E67"/>
    <w:rsid w:val="00E4567D"/>
    <w:rsid w:val="00E52D7D"/>
    <w:rsid w:val="00E52F16"/>
    <w:rsid w:val="00E615D0"/>
    <w:rsid w:val="00E656B3"/>
    <w:rsid w:val="00E662A4"/>
    <w:rsid w:val="00E673C6"/>
    <w:rsid w:val="00E67716"/>
    <w:rsid w:val="00E73023"/>
    <w:rsid w:val="00E74E45"/>
    <w:rsid w:val="00E779C0"/>
    <w:rsid w:val="00E80B5B"/>
    <w:rsid w:val="00E8161A"/>
    <w:rsid w:val="00E838B4"/>
    <w:rsid w:val="00E83E91"/>
    <w:rsid w:val="00E84F4B"/>
    <w:rsid w:val="00E86AF2"/>
    <w:rsid w:val="00E86E5A"/>
    <w:rsid w:val="00E87169"/>
    <w:rsid w:val="00E90D77"/>
    <w:rsid w:val="00E90F41"/>
    <w:rsid w:val="00E91A16"/>
    <w:rsid w:val="00EA4142"/>
    <w:rsid w:val="00EA598A"/>
    <w:rsid w:val="00EB2AE7"/>
    <w:rsid w:val="00EB5BEB"/>
    <w:rsid w:val="00EC4230"/>
    <w:rsid w:val="00EC4D48"/>
    <w:rsid w:val="00EC6784"/>
    <w:rsid w:val="00EC78DF"/>
    <w:rsid w:val="00ED10DA"/>
    <w:rsid w:val="00ED2035"/>
    <w:rsid w:val="00ED2EAB"/>
    <w:rsid w:val="00ED400E"/>
    <w:rsid w:val="00ED6B1F"/>
    <w:rsid w:val="00ED6C4B"/>
    <w:rsid w:val="00EE4FD6"/>
    <w:rsid w:val="00EE5EEB"/>
    <w:rsid w:val="00EE72F8"/>
    <w:rsid w:val="00EF1D58"/>
    <w:rsid w:val="00EF404E"/>
    <w:rsid w:val="00EF4612"/>
    <w:rsid w:val="00EF7617"/>
    <w:rsid w:val="00F01493"/>
    <w:rsid w:val="00F12773"/>
    <w:rsid w:val="00F13BE2"/>
    <w:rsid w:val="00F13EA1"/>
    <w:rsid w:val="00F160CB"/>
    <w:rsid w:val="00F17ED7"/>
    <w:rsid w:val="00F20DFA"/>
    <w:rsid w:val="00F2794A"/>
    <w:rsid w:val="00F305A4"/>
    <w:rsid w:val="00F30E91"/>
    <w:rsid w:val="00F3459E"/>
    <w:rsid w:val="00F55EF0"/>
    <w:rsid w:val="00F56951"/>
    <w:rsid w:val="00F5756D"/>
    <w:rsid w:val="00F601BC"/>
    <w:rsid w:val="00F61B4A"/>
    <w:rsid w:val="00F647C0"/>
    <w:rsid w:val="00F66FA6"/>
    <w:rsid w:val="00F671C6"/>
    <w:rsid w:val="00F714C6"/>
    <w:rsid w:val="00F73298"/>
    <w:rsid w:val="00F75D37"/>
    <w:rsid w:val="00F82A67"/>
    <w:rsid w:val="00F8457C"/>
    <w:rsid w:val="00F9016D"/>
    <w:rsid w:val="00F904E8"/>
    <w:rsid w:val="00F928EC"/>
    <w:rsid w:val="00F92916"/>
    <w:rsid w:val="00F975C8"/>
    <w:rsid w:val="00FA1130"/>
    <w:rsid w:val="00FB5A1F"/>
    <w:rsid w:val="00FD3796"/>
    <w:rsid w:val="00FD52DA"/>
    <w:rsid w:val="00FD5E77"/>
    <w:rsid w:val="00FD729E"/>
    <w:rsid w:val="00FE1DA6"/>
    <w:rsid w:val="00FE55EE"/>
    <w:rsid w:val="00FE76FD"/>
    <w:rsid w:val="00FF06F9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462370F"/>
  <w15:docId w15:val="{C33A66EF-C532-452D-A92D-1F10D6CE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323B2"/>
    <w:pPr>
      <w:widowControl w:val="0"/>
      <w:ind w:left="120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0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4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5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6323B2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323B2"/>
    <w:pPr>
      <w:widowControl w:val="0"/>
      <w:spacing w:before="163"/>
      <w:ind w:left="120"/>
    </w:pPr>
    <w:rPr>
      <w:rFonts w:ascii="Arial" w:eastAsia="Arial" w:hAnsi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323B2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26E3D"/>
    <w:pPr>
      <w:widowControl w:val="0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0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830F0"/>
    <w:rPr>
      <w:rFonts w:cs="Times New Roman"/>
      <w:b/>
      <w:bCs/>
    </w:rPr>
  </w:style>
  <w:style w:type="table" w:customStyle="1" w:styleId="TableGrid1">
    <w:name w:val="Table Grid1"/>
    <w:basedOn w:val="TableNormal"/>
    <w:next w:val="TableGrid"/>
    <w:uiPriority w:val="59"/>
    <w:rsid w:val="00206FE2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1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5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85FB0"/>
    <w:rPr>
      <w:i/>
      <w:iCs/>
    </w:rPr>
  </w:style>
  <w:style w:type="paragraph" w:styleId="CommentText">
    <w:name w:val="annotation text"/>
    <w:basedOn w:val="Normal"/>
    <w:link w:val="CommentTextChar"/>
    <w:semiHidden/>
    <w:rsid w:val="00474643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semiHidden/>
    <w:rsid w:val="00474643"/>
    <w:rPr>
      <w:rFonts w:ascii="Calibri" w:eastAsia="Calibri" w:hAnsi="Calibri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1D5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25A"/>
  </w:style>
  <w:style w:type="paragraph" w:styleId="Footer">
    <w:name w:val="footer"/>
    <w:basedOn w:val="Normal"/>
    <w:link w:val="FooterChar"/>
    <w:uiPriority w:val="99"/>
    <w:unhideWhenUsed/>
    <w:rsid w:val="001D5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25A"/>
  </w:style>
  <w:style w:type="paragraph" w:styleId="NormalWeb">
    <w:name w:val="Normal (Web)"/>
    <w:basedOn w:val="Normal"/>
    <w:uiPriority w:val="99"/>
    <w:unhideWhenUsed/>
    <w:rsid w:val="00AA66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tyle">
    <w:name w:val="Style"/>
    <w:rsid w:val="00957B3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C2D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3BB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BB5"/>
    <w:pPr>
      <w:spacing w:after="0" w:line="240" w:lineRule="auto"/>
    </w:pPr>
    <w:rPr>
      <w:rFonts w:asciiTheme="minorHAnsi" w:eastAsiaTheme="minorHAnsi" w:hAnsiTheme="minorHAnsi" w:cstheme="minorBid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BB5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701B5D"/>
  </w:style>
  <w:style w:type="paragraph" w:customStyle="1" w:styleId="bodycopy1">
    <w:name w:val="body copy1"/>
    <w:aliases w:val="extra space before1"/>
    <w:basedOn w:val="Normal"/>
    <w:uiPriority w:val="99"/>
    <w:rsid w:val="005F5C4B"/>
    <w:pPr>
      <w:widowControl w:val="0"/>
      <w:tabs>
        <w:tab w:val="left" w:pos="180"/>
        <w:tab w:val="left" w:pos="360"/>
        <w:tab w:val="left" w:pos="540"/>
        <w:tab w:val="left" w:pos="720"/>
        <w:tab w:val="left" w:pos="2400"/>
      </w:tabs>
      <w:suppressAutoHyphens/>
      <w:autoSpaceDE w:val="0"/>
      <w:autoSpaceDN w:val="0"/>
      <w:adjustRightInd w:val="0"/>
      <w:spacing w:before="120" w:after="60" w:line="264" w:lineRule="auto"/>
      <w:textAlignment w:val="center"/>
    </w:pPr>
    <w:rPr>
      <w:rFonts w:ascii="FrutigerLTStd-Light" w:eastAsia="Times New Roman" w:hAnsi="FrutigerLTStd-Light" w:cs="FrutigerLTStd-Light"/>
      <w:color w:val="000000"/>
      <w:sz w:val="24"/>
      <w:szCs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4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4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1C20DA81D13469759F912137C46AD" ma:contentTypeVersion="6" ma:contentTypeDescription="Create a new document." ma:contentTypeScope="" ma:versionID="4c97f4287b1387227affed0b5c6042d6">
  <xsd:schema xmlns:xsd="http://www.w3.org/2001/XMLSchema" xmlns:xs="http://www.w3.org/2001/XMLSchema" xmlns:p="http://schemas.microsoft.com/office/2006/metadata/properties" xmlns:ns2="cdb23c95-1e74-4e7d-9e58-3a3caa4cd3f2" xmlns:ns3="b935313a-c51f-4991-9457-1ae5d0a3e3aa" targetNamespace="http://schemas.microsoft.com/office/2006/metadata/properties" ma:root="true" ma:fieldsID="7171ba3b150749b938e21ed549c36a4a" ns2:_="" ns3:_="">
    <xsd:import namespace="cdb23c95-1e74-4e7d-9e58-3a3caa4cd3f2"/>
    <xsd:import namespace="b935313a-c51f-4991-9457-1ae5d0a3e3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3c95-1e74-4e7d-9e58-3a3caa4cd3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5313a-c51f-4991-9457-1ae5d0a3e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C9C2-2E74-4F78-986F-E9243BF56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7E0C3B-1E54-4C99-A488-86EE18B3BBA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935313a-c51f-4991-9457-1ae5d0a3e3aa"/>
    <ds:schemaRef ds:uri="http://schemas.microsoft.com/office/2006/documentManagement/types"/>
    <ds:schemaRef ds:uri="cdb23c95-1e74-4e7d-9e58-3a3caa4cd3f2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8BA0D1A-6C2E-42CC-9CB4-BE70A3E1A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23c95-1e74-4e7d-9e58-3a3caa4cd3f2"/>
    <ds:schemaRef ds:uri="b935313a-c51f-4991-9457-1ae5d0a3e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D1B886-D1AE-4AFA-8538-0A102E32D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2575</Words>
  <Characters>14680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Flaherty</dc:creator>
  <cp:keywords/>
  <dc:description/>
  <cp:lastModifiedBy>Rachel Bruls</cp:lastModifiedBy>
  <cp:revision>8</cp:revision>
  <cp:lastPrinted>2020-09-30T15:45:00Z</cp:lastPrinted>
  <dcterms:created xsi:type="dcterms:W3CDTF">2020-10-07T13:25:00Z</dcterms:created>
  <dcterms:modified xsi:type="dcterms:W3CDTF">2021-11-02T13:41:00Z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0x0101000291C20DA81D13469759F912137C46AD</vt:lpwstr>
  </property>
</Properties>
</file>